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上海交通大学</w:t>
      </w:r>
      <w:r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政治学博士研究生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阅读书目</w:t>
      </w:r>
    </w:p>
    <w:p>
      <w:pPr>
        <w:spacing w:line="360" w:lineRule="auto"/>
        <w:ind w:firstLine="420" w:firstLineChars="200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20" w:firstLineChars="200"/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阅读专业领域的经典书籍，是博士研究生培养的基础要求。为通过阅读专业书籍积累知识、训练思维，提高政治学博士研究生学术水平，进一步夯实其学术基础，在参考国内外著名高校相关专业博士研究生培养经验后，政治学一级学科博士授权点建设小组重新修订了阅读书目，确定以下书目为政治学专业各方向的阅读专业书籍。其中，政治学理论、研究方法部分为各研究方向必读书目，其余部分各方向自主选择。对本书单所列经典著作读书报告的要求，由导师规定。</w:t>
      </w:r>
    </w:p>
    <w:p>
      <w:pPr>
        <w:rPr>
          <w:rFonts w:asciiTheme="minorEastAsia" w:hAnsiTheme="minorEastAsia" w:cs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6"/>
        <w:ind w:firstLine="0" w:firstLineChars="0"/>
        <w:jc w:val="center"/>
        <w:rPr>
          <w:rFonts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政治学理论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【马克思主义】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1、马克思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恩格斯. 共产党宣言. 人民出版社, 2015.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2、马克思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黑格尔法哲学批判. 人民出版社, 1963.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3、马克思, 恩格斯. 德意志意识形态. 人民出版社,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1961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4、马克思. 1848年至1850年的法兰西阶级斗争. 人民出版社, 2015.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5、马克思. 法兰西内战. 人民出版社, 2017.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6、恩格斯. 家庭、私有制和国家的起源.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人民出版社, 20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7、列宁. 国家与革命. 人民出版社, 2015.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8、毛泽东. 新民主主义论. 人民出版社, 19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52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9、毛泽东. 矛盾论. 人民出版社, 19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75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10、毛泽东. 论人民民主专政. 人民出版社, 19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11、毛泽东. 关于正确处理人民内部矛盾的问题. 人民出版社, 19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7.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12、毛泽东. 论十大关系. 人民出版社, 197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13、习近平. 习近平谈治国理政. 四卷本. 外文出版社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【中国政治思想史】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14、萧公权. 中国政治思想史. 商务印书馆, 201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15、刘泽华. 中国政治思想史: 先秦卷、秦汉魏晋南北朝卷、隋唐宋元明清卷. 浙江人民出版社, 20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【西方政治思想史】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16、修昔底德. 伯罗奔尼撒战争史. 上海人民出版社, 2017.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17、柏拉图. 理想国. 商务印书馆, 1986.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18、亚里士多德. 政治学.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1965.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19、奥古斯丁. 上帝之城. 上海三联书店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2022.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20、马基雅维利. 君主论.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2017.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21、马基雅维利. 李维史论. 收录于马基雅维利全集第一卷. 吉林出版集团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2011.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22、霍布斯. 利维坦.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2017.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23、斯宾诺莎. 神学政治论.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1963.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24、洛克. 政府论（下篇）.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1964.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25、卢梭. 论科学与艺术的复兴是否有助于使风俗日趋淳朴（“一论”）. 收录于卢梭全集第四卷.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2012.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26、卢梭. 论人类不平等的起源与基础（“二论”）. 收录于卢梭全集第四卷.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2012.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27、卢梭. 社会契约论. 收录于卢梭全集第四卷.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2012.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28、孟德斯鸠. 论法的精神.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2020.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29、柏克. 法国革命论. 商务印书馆, 2010.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30、黑格尔. 法哲学原理. 人民出版社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2017.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31、托克维尔. 论美国的民主.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2017.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32、约翰·密尔. 代议制政府.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1997.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33、约翰·密尔. 论自由.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2005.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34、尼采. 论道德的谱系. 三联书店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2017.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35、汉密尔顿等. 联邦党人文集. 商务印书馆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1980.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36、约翰·罗尔斯. 正义论. 中国社会科学出版社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2009.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37、罗伯特·诺齐克. 无政府、国家与乌托邦. 中国社会科学出版社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2008.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38、汉娜·阿伦特. 人的境况. 上海人民出版社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2021.  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西方政治思想史研究的代表性作品：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39、乔治·萨拜因. 政治学说史. 上海人民出版社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2015.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40、列奥·施特劳斯. 自然权利与历史. 三联书店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2016.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41、昆丁·斯金纳. 近代政治思想的基础. 译林出版社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2011.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42、波考克. 马基雅维里时刻. 译林出版社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2013.</w:t>
      </w:r>
    </w:p>
    <w:p>
      <w:pPr>
        <w:pStyle w:val="26"/>
        <w:ind w:firstLine="0" w:firstLineChars="0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6"/>
        <w:ind w:firstLine="0" w:firstLineChars="0"/>
        <w:jc w:val="center"/>
        <w:rPr>
          <w:rFonts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中国政治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【古代官僚政治与国家建构】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、钱穆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中国历代政治得失.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三联书店, 201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、王亚南. 中国官僚政治研究. 商务印书馆, 2010.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3、阎步克. 士大夫政治演生史稿. 北京大学出版社, 2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015.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4、秦晖. 传统十论：本土社会的制度、文化及其变革. 山西人民出版社, 2019.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5、金观涛，刘青峰. 兴盛与危机：论中国社会超稳定结构.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法律出版社, 2011.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6、孔飞力. 中国现代国家的起源. 三联书店, 2013.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7、许田波. 战争与国家的形成：春秋战国与近代早期欧洲之比较. 上海人民出版社, 2018.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8、赵鼎新. 儒法国家：中国历史新论. 浙江大学出版社, 2022.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9、杜赞奇.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文化、权力与国家：1900－1942年的华北农村. 江苏人民出版社, 1995.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10、王国斌.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转变的中国：历史变迁与欧洲经验的局限. 江苏人民出版社, 1998.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11、詹姆斯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汤森，布兰特利·沃马克.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中国政治. 江苏人民出版社, 1995. 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【中国政治经济模式与改革开放的政治逻辑】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12、萧冬连. 筚路维艰：中国社会主义路径的五次选择. 社会科学文献出版社, 2014.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13、雅诺什·科尔奈. 社会主义体制：共产主义政治经济学. 中央编译局出版社, 2007.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14、Whiting Susan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Power and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W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ealth in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R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ural China —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he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olitical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E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conomy of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I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nstitutional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hange,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Cambridge University Press,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2001.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15、Ang Yuen Yuen. How China Escaped the Poverty Trap. Cornell University Press,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2016.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16、郑永年, 黄彦杰. 制内市场：中国国家主导型政治经济学. 浙江人民出版社, 2020.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【当代中国政府与政治】</w:t>
      </w:r>
    </w:p>
    <w:p>
      <w:pPr>
        <w:numPr>
          <w:ilvl w:val="0"/>
          <w:numId w:val="1"/>
        </w:num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朱光磊. 当代中国政府过程（修订版）.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天津人民出版社,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14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18、周雪光. 中国国家治理的制度逻辑. 三联书店, 2017.</w:t>
      </w:r>
    </w:p>
    <w:p>
      <w:pPr>
        <w:pStyle w:val="26"/>
        <w:ind w:firstLine="0" w:firstLineChars="0"/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19、周黎安. 转型中的地方政府：官员激励与治理（第二版）.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上海人民出版社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2017.</w:t>
      </w:r>
    </w:p>
    <w:p>
      <w:pPr>
        <w:pStyle w:val="26"/>
        <w:ind w:left="420" w:hanging="420" w:hangingChars="200"/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20、陈明明. 在革命与现代化之间：关于党治国家的一个观察与讨论.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复旦大学出版社，2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015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【乡村政治】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21、费孝通. 乡土中国. 人民出版社, 2008.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22、戴慕珍. 中国乡村起飞: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经济改革的制度基础. 中国社会科学出版社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2021.</w:t>
      </w:r>
    </w:p>
    <w:p>
      <w:pPr>
        <w:pStyle w:val="26"/>
        <w:ind w:firstLine="0" w:firstLineChars="0"/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23、白苏珊. 乡村中国的权力与财富: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制度变迁的政治经济学. 浙江人民出版社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2009.</w:t>
      </w:r>
    </w:p>
    <w:p>
      <w:pPr>
        <w:pStyle w:val="26"/>
        <w:ind w:left="420" w:hanging="420" w:hangingChars="200"/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24、Tsai Lily. Accountability without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emocracy: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olidarity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G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roups and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ublic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G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oods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rovision in 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R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ural China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Cambridge University Press,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2007.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【私有部门发展的政治逻辑】</w:t>
      </w:r>
    </w:p>
    <w:p>
      <w:pPr>
        <w:pStyle w:val="26"/>
        <w:ind w:left="420" w:hanging="420" w:hangingChars="200"/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25、章奇,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刘明兴. 权力结构、政治激励与经济增长: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基于浙江民营经济发展经验的政治经济学分析. 上海三联书店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2016.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26、蔡欣怡. 绕过民主: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当代中国私营企业主的身份与策略. 浙江人民出版社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2013.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27、黄亚生. 改革时期的外国直接投资. 新星出版社, 2005.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【政治参与和政治文化】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28、裴宜理. 上海罢工: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中国工人政治研究. 江苏人民出版社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2012.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29、梁漱溟. 中国文化要义. 学林出版社,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1987. 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30、裴宜理. 安源: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发掘中国革命之传统. 香港大学出版社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2014.</w:t>
      </w:r>
    </w:p>
    <w:p>
      <w:pPr>
        <w:pStyle w:val="26"/>
        <w:ind w:left="420" w:hanging="420" w:hangingChars="200"/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31、Walder Andrew. Communist Neo-Traditionalism: Work and Authority in Chinese Industry. University of California Press,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1986.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32、Pye Lucian. The Spirit of Chinese Politics. Harvard University Press,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1992.</w:t>
      </w:r>
    </w:p>
    <w:p>
      <w:pPr>
        <w:pStyle w:val="26"/>
        <w:ind w:left="420" w:hanging="420" w:hangingChars="200"/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33、Shi Tianjian. The Cultural Logic of Politics in Mainland China and Taiwan. Cambridge University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Press,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2015.</w:t>
      </w:r>
    </w:p>
    <w:p>
      <w:pPr>
        <w:pStyle w:val="26"/>
        <w:ind w:left="420" w:hanging="420" w:hangingChars="200"/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O'brien, Kevin, Lianjiang Li. Rightful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R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esistance in Rural China. Cambridge University Press, 2006.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【世界中国】</w:t>
      </w:r>
    </w:p>
    <w:p>
      <w:pPr>
        <w:pStyle w:val="26"/>
        <w:ind w:left="420" w:hanging="420" w:hangingChars="200"/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、Chen Ling.  Manipulating Globalization: The Influence of Bureaucrats on Business in China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Stanford University Press,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2018.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【中国政治研究材料】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</w:t>
      </w:r>
      <w:r>
        <w:rPr>
          <w:rFonts w:ascii="华文楷体" w:hAnsi="华文楷体" w:eastAsia="华文楷体"/>
        </w:rPr>
        <w:t>6</w:t>
      </w:r>
      <w:r>
        <w:rPr>
          <w:rFonts w:hint="eastAsia" w:ascii="华文楷体" w:hAnsi="华文楷体" w:eastAsia="华文楷体"/>
        </w:rPr>
        <w:t>、玛丽娅·海默,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曹诗弟.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在中国做田野调查.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重庆大学出版社,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012.</w:t>
      </w:r>
    </w:p>
    <w:p>
      <w:pPr>
        <w:pStyle w:val="26"/>
        <w:ind w:firstLine="0" w:firstLineChars="0"/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、寇艾伦等. 当代中国政治研究: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新材料、新方法和实地调查的新途径. 中国社会科学出版社,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2014.</w:t>
      </w:r>
    </w:p>
    <w:p>
      <w:pPr>
        <w:pStyle w:val="26"/>
        <w:ind w:firstLine="0" w:firstLineChars="0"/>
        <w:jc w:val="center"/>
        <w:rPr>
          <w:rFonts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比较政治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【总论】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1、罗伯特·戈定</w:t>
      </w:r>
      <w:r>
        <w:rPr>
          <w:rFonts w:ascii="华文楷体" w:hAnsi="华文楷体" w:eastAsia="华文楷体"/>
        </w:rPr>
        <w:t>. 牛津比较政治学手册. 人民出版社, 2016.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2、罗伯特·戈定等</w:t>
      </w:r>
      <w:r>
        <w:rPr>
          <w:rFonts w:ascii="华文楷体" w:hAnsi="华文楷体" w:eastAsia="华文楷体"/>
        </w:rPr>
        <w:t>. 牛津政治行为研究手册. 人民出版社, 2018.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【权力】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3、丹尼斯·朗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权力论，中国社会科学出版社,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2001.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4、迈克尔·曼</w:t>
      </w:r>
      <w:r>
        <w:rPr>
          <w:rFonts w:ascii="华文楷体" w:hAnsi="华文楷体" w:eastAsia="华文楷体"/>
        </w:rPr>
        <w:t>. 社会权力的来源</w:t>
      </w:r>
      <w:r>
        <w:rPr>
          <w:rFonts w:hint="eastAsia" w:ascii="华文楷体" w:hAnsi="华文楷体" w:eastAsia="华文楷体"/>
        </w:rPr>
        <w:t>（四卷本）.</w:t>
      </w:r>
      <w:r>
        <w:rPr>
          <w:rFonts w:ascii="华文楷体" w:hAnsi="华文楷体" w:eastAsia="华文楷体"/>
        </w:rPr>
        <w:t xml:space="preserve"> 上海</w:t>
      </w:r>
      <w:r>
        <w:rPr>
          <w:rFonts w:hint="eastAsia" w:ascii="华文楷体" w:hAnsi="华文楷体" w:eastAsia="华文楷体"/>
        </w:rPr>
        <w:t>人民出版社,</w:t>
      </w:r>
      <w:r>
        <w:rPr>
          <w:rFonts w:ascii="华文楷体" w:hAnsi="华文楷体" w:eastAsia="华文楷体"/>
        </w:rPr>
        <w:t xml:space="preserve"> 2015.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【国家起源】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5、查尔斯·蒂利</w:t>
      </w:r>
      <w:r>
        <w:rPr>
          <w:rFonts w:ascii="华文楷体" w:hAnsi="华文楷体" w:eastAsia="华文楷体"/>
        </w:rPr>
        <w:t>. 强制、资本和欧洲国家: 公元990-1992年. 上海人民出版社, 2012.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【民族主义】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6、</w:t>
      </w:r>
      <w:r>
        <w:rPr>
          <w:rFonts w:ascii="华文楷体" w:hAnsi="华文楷体" w:eastAsia="华文楷体"/>
        </w:rPr>
        <w:t>本尼迪克特·安德森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想象的共同体:</w:t>
      </w:r>
      <w:r>
        <w:rPr>
          <w:rFonts w:ascii="华文楷体" w:hAnsi="华文楷体" w:eastAsia="华文楷体"/>
        </w:rPr>
        <w:t xml:space="preserve"> 民族主义的起源与散布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上海人民出版社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2016.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7、</w:t>
      </w:r>
      <w:r>
        <w:rPr>
          <w:rFonts w:ascii="华文楷体" w:hAnsi="华文楷体" w:eastAsia="华文楷体"/>
        </w:rPr>
        <w:t>杰克·斯奈德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从投票到暴力</w:t>
      </w:r>
      <w:r>
        <w:rPr>
          <w:rFonts w:ascii="华文楷体" w:hAnsi="华文楷体" w:eastAsia="华文楷体"/>
        </w:rPr>
        <w:t>: 民主化和民族主义冲突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中央编译出版社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2017.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【国家能力】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8、彼得·埃文斯等.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找回国家.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三联书店,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2009.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9、乔尔·</w:t>
      </w:r>
      <w:r>
        <w:rPr>
          <w:rFonts w:ascii="华文楷体" w:hAnsi="华文楷体" w:eastAsia="华文楷体"/>
        </w:rPr>
        <w:t>米格代尔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强国家与弱社会: 第三世界的国家社会关系及国家能力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江苏人民出版社，2022.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【民主起源与民主转型】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10、科恩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论民主.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商务印书馆,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1994</w:t>
      </w:r>
      <w:r>
        <w:rPr>
          <w:rFonts w:ascii="华文楷体" w:hAnsi="华文楷体" w:eastAsia="华文楷体"/>
        </w:rPr>
        <w:t>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11、巴林顿·摩尔</w:t>
      </w:r>
      <w:r>
        <w:rPr>
          <w:rFonts w:ascii="华文楷体" w:hAnsi="华文楷体" w:eastAsia="华文楷体"/>
        </w:rPr>
        <w:t>. 专制与民主的社会起源: 现代世界形成过程中的地主和农民. 上海译文出版社, 2012.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12、</w:t>
      </w:r>
      <w:r>
        <w:rPr>
          <w:rFonts w:ascii="华文楷体" w:hAnsi="华文楷体" w:eastAsia="华文楷体"/>
        </w:rPr>
        <w:t>阿伦·利普哈特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民主的模式:</w:t>
      </w:r>
      <w:r>
        <w:rPr>
          <w:rFonts w:ascii="华文楷体" w:hAnsi="华文楷体" w:eastAsia="华文楷体"/>
        </w:rPr>
        <w:t xml:space="preserve"> 36个国家的政府形式和政府绩效. 北京大学出版社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2006.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13、塞缪尔·亨廷顿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第三波</w:t>
      </w:r>
      <w:r>
        <w:rPr>
          <w:rFonts w:ascii="华文楷体" w:hAnsi="华文楷体" w:eastAsia="华文楷体"/>
        </w:rPr>
        <w:t>: 20世纪后期的民主化浪潮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中国人民大学出版社, 2013.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14、胡安·</w:t>
      </w:r>
      <w:r>
        <w:rPr>
          <w:rFonts w:ascii="华文楷体" w:hAnsi="华文楷体" w:eastAsia="华文楷体"/>
        </w:rPr>
        <w:t>林茨, 阿尔弗莱德·斯泰潘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民主转型与巩固的问题:</w:t>
      </w:r>
      <w:r>
        <w:rPr>
          <w:rFonts w:ascii="华文楷体" w:hAnsi="华文楷体" w:eastAsia="华文楷体"/>
        </w:rPr>
        <w:t xml:space="preserve"> 南欧、南美和后共产主义的欧洲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浙江人民出版社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2008.</w:t>
      </w:r>
    </w:p>
    <w:p>
      <w:pPr>
        <w:ind w:left="420" w:hanging="420" w:hangingChars="200"/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5</w:t>
      </w:r>
      <w:r>
        <w:rPr>
          <w:rFonts w:hint="eastAsia" w:ascii="华文楷体" w:hAnsi="华文楷体" w:eastAsia="华文楷体"/>
        </w:rPr>
        <w:t>、罗伯特·达尔. 多头政体: 参与和反对. 商务印书馆, 2003.</w:t>
      </w:r>
    </w:p>
    <w:p>
      <w:pPr>
        <w:ind w:left="420" w:hanging="420" w:hangingChars="200"/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6</w:t>
      </w:r>
      <w:r>
        <w:rPr>
          <w:rFonts w:hint="eastAsia" w:ascii="华文楷体" w:hAnsi="华文楷体" w:eastAsia="华文楷体"/>
        </w:rPr>
        <w:t>、安东尼·唐斯. 民主的经济理论. 上海人民出版社,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2010.</w:t>
      </w:r>
    </w:p>
    <w:p>
      <w:pPr>
        <w:ind w:left="420" w:hanging="420" w:hangingChars="200"/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7</w:t>
      </w:r>
      <w:r>
        <w:rPr>
          <w:rFonts w:hint="eastAsia" w:ascii="华文楷体" w:hAnsi="华文楷体" w:eastAsia="华文楷体"/>
        </w:rPr>
        <w:t>、卡莱斯·鲍什. 民主与再分配. 上海人民出版社, 2011.</w:t>
      </w:r>
    </w:p>
    <w:p>
      <w:pPr>
        <w:ind w:left="420" w:hanging="420" w:hangingChars="200"/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8</w:t>
      </w:r>
      <w:r>
        <w:rPr>
          <w:rFonts w:hint="eastAsia" w:ascii="华文楷体" w:hAnsi="华文楷体" w:eastAsia="华文楷体"/>
        </w:rPr>
        <w:t>、达龙·阿塞莫格, 詹姆士·罗宾逊. 政治发展的经济分析: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专制和民主的经济起源. 上海财经大学出版社, 2008.</w:t>
      </w:r>
    </w:p>
    <w:p>
      <w:pPr>
        <w:ind w:left="420" w:hanging="420" w:hangingChars="200"/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9</w:t>
      </w:r>
      <w:r>
        <w:rPr>
          <w:rFonts w:hint="eastAsia" w:ascii="华文楷体" w:hAnsi="华文楷体" w:eastAsia="华文楷体"/>
        </w:rPr>
        <w:t>、亚当·普沃斯基. 民主与市场：东欧与拉丁美洲的政治经济改革. 北京大学出版, 2005.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【政治秩序】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20</w:t>
      </w:r>
      <w:r>
        <w:rPr>
          <w:rFonts w:hint="eastAsia" w:ascii="华文楷体" w:hAnsi="华文楷体" w:eastAsia="华文楷体"/>
        </w:rPr>
        <w:t>、塞缪尔·亨廷顿</w:t>
      </w:r>
      <w:r>
        <w:rPr>
          <w:rFonts w:ascii="华文楷体" w:hAnsi="华文楷体" w:eastAsia="华文楷体"/>
        </w:rPr>
        <w:t>. 变化社会中的政治秩序. 上海人民出版社, 2008.</w:t>
      </w:r>
    </w:p>
    <w:p>
      <w:pPr>
        <w:ind w:firstLine="420" w:firstLineChars="200"/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卡尔·波兰尼. 巨变：当代政治与经济的起源. 社会科学文献出版社，2013.</w:t>
      </w:r>
    </w:p>
    <w:p>
      <w:pPr>
        <w:ind w:left="420" w:hanging="420" w:hangingChars="200"/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1</w:t>
      </w:r>
      <w:r>
        <w:rPr>
          <w:rFonts w:hint="eastAsia" w:ascii="华文楷体" w:hAnsi="华文楷体" w:eastAsia="华文楷体"/>
        </w:rPr>
        <w:t>、弗朗西斯·福山. 政治秩序的起源: 从前人类时代到法国大革命. 广西：广西师范大学出版社.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【政党政治】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22</w:t>
      </w:r>
      <w:r>
        <w:rPr>
          <w:rFonts w:hint="eastAsia" w:ascii="华文楷体" w:hAnsi="华文楷体" w:eastAsia="华文楷体"/>
        </w:rPr>
        <w:t>、罗伯特·米歇尔斯</w:t>
      </w:r>
      <w:r>
        <w:rPr>
          <w:rFonts w:ascii="华文楷体" w:hAnsi="华文楷体" w:eastAsia="华文楷体"/>
        </w:rPr>
        <w:t>. 寡头统治铁律——现代民主制度中的政党社会学. 浙江人民出版社, 2022.</w:t>
      </w:r>
    </w:p>
    <w:p>
      <w:pPr>
        <w:ind w:left="-420" w:leftChars="-200" w:firstLine="420" w:firstLineChars="200"/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23</w:t>
      </w:r>
      <w:r>
        <w:rPr>
          <w:rFonts w:hint="eastAsia" w:ascii="华文楷体" w:hAnsi="华文楷体" w:eastAsia="华文楷体"/>
        </w:rPr>
        <w:t>、萨托利. 政党与政党体制. 商务印书馆,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2006.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24</w:t>
      </w:r>
      <w:r>
        <w:rPr>
          <w:rFonts w:hint="eastAsia" w:ascii="华文楷体" w:hAnsi="华文楷体" w:eastAsia="华文楷体"/>
        </w:rPr>
        <w:t>、拉里·巴特尔斯</w:t>
      </w:r>
      <w:r>
        <w:rPr>
          <w:rFonts w:ascii="华文楷体" w:hAnsi="华文楷体" w:eastAsia="华文楷体"/>
        </w:rPr>
        <w:t>. 不平等的民主: 新镀金时代的政治经济学分析. 上海人民出版社, 2012.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【政治文化】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25</w:t>
      </w:r>
      <w:r>
        <w:rPr>
          <w:rFonts w:hint="eastAsia" w:ascii="华文楷体" w:hAnsi="华文楷体" w:eastAsia="华文楷体"/>
        </w:rPr>
        <w:t>、罗伯特·帕特南</w:t>
      </w:r>
      <w:r>
        <w:rPr>
          <w:rFonts w:ascii="华文楷体" w:hAnsi="华文楷体" w:eastAsia="华文楷体"/>
        </w:rPr>
        <w:t>. 使民主运转起来: 现代意大利的公民传统. 中国人民大学出版社, 2015.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26</w:t>
      </w:r>
      <w:r>
        <w:rPr>
          <w:rFonts w:hint="eastAsia" w:ascii="华文楷体" w:hAnsi="华文楷体" w:eastAsia="华文楷体"/>
        </w:rPr>
        <w:t>、</w:t>
      </w:r>
      <w:r>
        <w:rPr>
          <w:rFonts w:ascii="华文楷体" w:hAnsi="华文楷体" w:eastAsia="华文楷体"/>
        </w:rPr>
        <w:t>罗纳德·英格尔哈特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现代化与后现代化</w:t>
      </w:r>
      <w:r>
        <w:rPr>
          <w:rFonts w:hint="eastAsia" w:ascii="华文楷体" w:hAnsi="华文楷体" w:eastAsia="华文楷体"/>
        </w:rPr>
        <w:t>:</w:t>
      </w:r>
      <w:r>
        <w:rPr>
          <w:rFonts w:ascii="华文楷体" w:hAnsi="华文楷体" w:eastAsia="华文楷体"/>
        </w:rPr>
        <w:t xml:space="preserve"> 43个国家的文化、经济与政治变迁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社会科学文献出版社, 2013.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7</w:t>
      </w:r>
      <w:r>
        <w:rPr>
          <w:rFonts w:hint="eastAsia" w:ascii="华文楷体" w:hAnsi="华文楷体" w:eastAsia="华文楷体"/>
        </w:rPr>
        <w:t>、</w:t>
      </w:r>
      <w:r>
        <w:rPr>
          <w:rFonts w:ascii="华文楷体" w:hAnsi="华文楷体" w:eastAsia="华文楷体"/>
        </w:rPr>
        <w:t>马克·利希巴赫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阿兰·朱克曼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比较政治:</w:t>
      </w:r>
      <w:r>
        <w:rPr>
          <w:rFonts w:ascii="华文楷体" w:hAnsi="华文楷体" w:eastAsia="华文楷体"/>
        </w:rPr>
        <w:t xml:space="preserve"> 理性.文化和结构. 中国人民大学出版社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2008.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【社会运动】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8</w:t>
      </w:r>
      <w:r>
        <w:rPr>
          <w:rFonts w:hint="eastAsia" w:ascii="华文楷体" w:hAnsi="华文楷体" w:eastAsia="华文楷体"/>
        </w:rPr>
        <w:t>、西达·斯考切波</w:t>
      </w:r>
      <w:r>
        <w:rPr>
          <w:rFonts w:ascii="华文楷体" w:hAnsi="华文楷体" w:eastAsia="华文楷体"/>
        </w:rPr>
        <w:t>. 国家与社会革命: 对法国、俄国和中国的比较分析. 上海人民出版社, 2007.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9</w:t>
      </w:r>
      <w:r>
        <w:rPr>
          <w:rFonts w:hint="eastAsia" w:ascii="华文楷体" w:hAnsi="华文楷体" w:eastAsia="华文楷体"/>
        </w:rPr>
        <w:t>、赵鼎新</w:t>
      </w:r>
      <w:r>
        <w:rPr>
          <w:rFonts w:ascii="华文楷体" w:hAnsi="华文楷体" w:eastAsia="华文楷体"/>
        </w:rPr>
        <w:t>. 社会与政治运动讲义（第二版）. 社会科学文献出版社, 2012.</w:t>
      </w:r>
    </w:p>
    <w:p>
      <w:pPr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3</w:t>
      </w:r>
      <w:r>
        <w:rPr>
          <w:rFonts w:ascii="华文楷体" w:hAnsi="华文楷体" w:eastAsia="华文楷体"/>
        </w:rPr>
        <w:t>0</w:t>
      </w:r>
      <w:r>
        <w:rPr>
          <w:rFonts w:hint="eastAsia" w:ascii="华文楷体" w:hAnsi="华文楷体" w:eastAsia="华文楷体"/>
        </w:rPr>
        <w:t>、曼瑟尔·奥尔森. 集体行动的逻辑. 上海三联书店,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1995.</w:t>
      </w:r>
    </w:p>
    <w:p>
      <w:pPr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3</w:t>
      </w:r>
      <w:r>
        <w:rPr>
          <w:rFonts w:ascii="华文楷体" w:hAnsi="华文楷体" w:eastAsia="华文楷体"/>
        </w:rPr>
        <w:t>1</w:t>
      </w:r>
      <w:r>
        <w:rPr>
          <w:rFonts w:hint="eastAsia" w:ascii="华文楷体" w:hAnsi="华文楷体" w:eastAsia="华文楷体"/>
        </w:rPr>
        <w:t>、西德尼·塔罗. 运动中的力量: 社会运动与斗争政治</w:t>
      </w:r>
      <w:r>
        <w:rPr>
          <w:rFonts w:ascii="华文楷体" w:hAnsi="华文楷体" w:eastAsia="华文楷体"/>
        </w:rPr>
        <w:t>.</w:t>
      </w:r>
      <w:r>
        <w:rPr>
          <w:rFonts w:hint="eastAsia" w:ascii="华文楷体" w:hAnsi="华文楷体" w:eastAsia="华文楷体"/>
        </w:rPr>
        <w:t xml:space="preserve"> 译林出版社, 2005. </w:t>
      </w:r>
    </w:p>
    <w:p>
      <w:pPr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3</w:t>
      </w:r>
      <w:r>
        <w:rPr>
          <w:rFonts w:ascii="华文楷体" w:hAnsi="华文楷体" w:eastAsia="华文楷体"/>
        </w:rPr>
        <w:t>2</w:t>
      </w:r>
      <w:r>
        <w:rPr>
          <w:rFonts w:hint="eastAsia" w:ascii="华文楷体" w:hAnsi="华文楷体" w:eastAsia="华文楷体"/>
        </w:rPr>
        <w:t>、詹姆斯·斯科特. 弱者的武器. 译林出版社, 2011.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【发达国家的政治经济】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33</w:t>
      </w:r>
      <w:r>
        <w:rPr>
          <w:rFonts w:hint="eastAsia" w:ascii="华文楷体" w:hAnsi="华文楷体" w:eastAsia="华文楷体"/>
        </w:rPr>
        <w:t>、</w:t>
      </w:r>
      <w:r>
        <w:rPr>
          <w:rFonts w:ascii="华文楷体" w:hAnsi="华文楷体" w:eastAsia="华文楷体"/>
        </w:rPr>
        <w:t>伊曼纽尔·沃勒斯坦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现代世界体系（四卷本）.</w:t>
      </w:r>
      <w:r>
        <w:rPr>
          <w:rFonts w:ascii="华文楷体" w:hAnsi="华文楷体" w:eastAsia="华文楷体"/>
        </w:rPr>
        <w:t xml:space="preserve"> 社会科学文献出版社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2013.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34</w:t>
      </w:r>
      <w:r>
        <w:rPr>
          <w:rFonts w:hint="eastAsia" w:ascii="华文楷体" w:hAnsi="华文楷体" w:eastAsia="华文楷体"/>
        </w:rPr>
        <w:t>、曼瑟·奥尔森</w:t>
      </w:r>
      <w:r>
        <w:rPr>
          <w:rFonts w:ascii="华文楷体" w:hAnsi="华文楷体" w:eastAsia="华文楷体"/>
        </w:rPr>
        <w:t>. 国家的兴衰: 经济增长、滞胀和社会僵化. 上海人民出版社, 2018.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35</w:t>
      </w:r>
      <w:r>
        <w:rPr>
          <w:rFonts w:hint="eastAsia" w:ascii="华文楷体" w:hAnsi="华文楷体" w:eastAsia="华文楷体"/>
        </w:rPr>
        <w:t>、彼得·霍尔</w:t>
      </w:r>
      <w:r>
        <w:rPr>
          <w:rFonts w:ascii="华文楷体" w:hAnsi="华文楷体" w:eastAsia="华文楷体"/>
        </w:rPr>
        <w:t>, 戴维·索斯凯斯. 资本主义的多样性: 比较优势的制度基础. 中国人民大学出版社, 2017.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36</w:t>
      </w:r>
      <w:r>
        <w:rPr>
          <w:rFonts w:hint="eastAsia" w:ascii="华文楷体" w:hAnsi="华文楷体" w:eastAsia="华文楷体"/>
        </w:rPr>
        <w:t>、</w:t>
      </w:r>
      <w:r>
        <w:rPr>
          <w:rFonts w:ascii="华文楷体" w:hAnsi="华文楷体" w:eastAsia="华文楷体"/>
        </w:rPr>
        <w:t>查默斯·约翰逊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通产省与日本奇迹:</w:t>
      </w:r>
      <w:r>
        <w:rPr>
          <w:rFonts w:ascii="华文楷体" w:hAnsi="华文楷体" w:eastAsia="华文楷体"/>
        </w:rPr>
        <w:t xml:space="preserve"> 产业政策的成长(1925-1975). 吉林出版集团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2010.</w:t>
      </w:r>
    </w:p>
    <w:p>
      <w:pPr>
        <w:rPr>
          <w:rFonts w:hint="eastAsia" w:ascii="华文楷体" w:hAnsi="华文楷体" w:eastAsia="华文楷体"/>
        </w:rPr>
      </w:pPr>
      <w:r>
        <w:rPr>
          <w:rFonts w:ascii="华文楷体" w:hAnsi="华文楷体" w:eastAsia="华文楷体"/>
        </w:rPr>
        <w:t>37</w:t>
      </w:r>
      <w:r>
        <w:rPr>
          <w:rFonts w:hint="eastAsia" w:ascii="华文楷体" w:hAnsi="华文楷体" w:eastAsia="华文楷体"/>
        </w:rPr>
        <w:t>、哥斯塔·埃斯平-安德森. 福利资本主义的三个世界. 商务印书馆, 2010.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【后发国家的政治经济】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3</w:t>
      </w:r>
      <w:r>
        <w:rPr>
          <w:rFonts w:hint="eastAsia" w:ascii="华文楷体" w:hAnsi="华文楷体" w:eastAsia="华文楷体"/>
        </w:rPr>
        <w:t>8、</w:t>
      </w:r>
      <w:r>
        <w:rPr>
          <w:rFonts w:ascii="华文楷体" w:hAnsi="华文楷体" w:eastAsia="华文楷体"/>
        </w:rPr>
        <w:t>罗伯特·贝茨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热带非洲的市场与国家:</w:t>
      </w:r>
      <w:r>
        <w:rPr>
          <w:rFonts w:ascii="华文楷体" w:hAnsi="华文楷体" w:eastAsia="华文楷体"/>
        </w:rPr>
        <w:t xml:space="preserve"> 农业政策的政治基础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吉林出版集团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2011.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3</w:t>
      </w:r>
      <w:r>
        <w:rPr>
          <w:rFonts w:hint="eastAsia" w:ascii="华文楷体" w:hAnsi="华文楷体" w:eastAsia="华文楷体"/>
        </w:rPr>
        <w:t>9、</w:t>
      </w:r>
      <w:r>
        <w:rPr>
          <w:rFonts w:ascii="华文楷体" w:hAnsi="华文楷体" w:eastAsia="华文楷体"/>
        </w:rPr>
        <w:t>亚历山大</w:t>
      </w:r>
      <w:r>
        <w:rPr>
          <w:rFonts w:hint="eastAsia" w:ascii="华文楷体" w:hAnsi="华文楷体" w:eastAsia="华文楷体"/>
        </w:rPr>
        <w:t>·</w:t>
      </w:r>
      <w:r>
        <w:rPr>
          <w:rFonts w:ascii="华文楷体" w:hAnsi="华文楷体" w:eastAsia="华文楷体"/>
        </w:rPr>
        <w:t>格申克龙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经济落后的历史透视.</w:t>
      </w:r>
      <w:r>
        <w:rPr>
          <w:rFonts w:ascii="华文楷体" w:hAnsi="华文楷体" w:eastAsia="华文楷体"/>
        </w:rPr>
        <w:t xml:space="preserve"> 商务印书馆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2012.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4</w:t>
      </w:r>
      <w:r>
        <w:rPr>
          <w:rFonts w:hint="eastAsia" w:ascii="华文楷体" w:hAnsi="华文楷体" w:eastAsia="华文楷体"/>
        </w:rPr>
        <w:t>0、冯格利特·利瓦伊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统治与岁入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2010.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4</w:t>
      </w:r>
      <w:r>
        <w:rPr>
          <w:rFonts w:hint="eastAsia" w:ascii="华文楷体" w:hAnsi="华文楷体" w:eastAsia="华文楷体"/>
        </w:rPr>
        <w:t>1、詹姆斯·斯科特</w:t>
      </w:r>
      <w:r>
        <w:rPr>
          <w:rFonts w:ascii="华文楷体" w:hAnsi="华文楷体" w:eastAsia="华文楷体"/>
        </w:rPr>
        <w:t>. 国家的视角: 那些试图改善人类状况的项目是如何失败的. 社会科学文献出版社, 2019.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【制度主义】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4</w:t>
      </w:r>
      <w:r>
        <w:rPr>
          <w:rFonts w:hint="eastAsia" w:ascii="华文楷体" w:hAnsi="华文楷体" w:eastAsia="华文楷体"/>
        </w:rPr>
        <w:t>2、盖伊·彼得斯</w:t>
      </w:r>
      <w:r>
        <w:rPr>
          <w:rFonts w:ascii="华文楷体" w:hAnsi="华文楷体" w:eastAsia="华文楷体"/>
        </w:rPr>
        <w:t>. 政治科学中的制度理论: “新制度主义”. 上海人民出版社, 2011.</w:t>
      </w:r>
    </w:p>
    <w:p>
      <w:pPr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4</w:t>
      </w:r>
      <w:r>
        <w:rPr>
          <w:rFonts w:ascii="华文楷体" w:hAnsi="华文楷体" w:eastAsia="华文楷体"/>
        </w:rPr>
        <w:t>3</w:t>
      </w:r>
      <w:r>
        <w:rPr>
          <w:rFonts w:hint="eastAsia" w:ascii="华文楷体" w:hAnsi="华文楷体" w:eastAsia="华文楷体"/>
        </w:rPr>
        <w:t>、道格拉斯·诺斯. 制度、制度变迁与经济绩效. 格致出版社,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2008.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</w:t>
      </w:r>
      <w:r>
        <w:rPr>
          <w:rFonts w:ascii="华文楷体" w:hAnsi="华文楷体" w:eastAsia="华文楷体"/>
        </w:rPr>
        <w:t>4</w:t>
      </w:r>
      <w:r>
        <w:rPr>
          <w:rFonts w:hint="eastAsia" w:ascii="华文楷体" w:hAnsi="华文楷体" w:eastAsia="华文楷体"/>
        </w:rPr>
        <w:t>、埃莉诺·奥斯特罗姆. 公共事物的治理之道</w:t>
      </w:r>
      <w:r>
        <w:rPr>
          <w:rFonts w:ascii="华文楷体" w:hAnsi="华文楷体" w:eastAsia="华文楷体"/>
        </w:rPr>
        <w:t>:</w:t>
      </w:r>
      <w:r>
        <w:rPr>
          <w:rFonts w:hint="eastAsia" w:ascii="华文楷体" w:hAnsi="华文楷体" w:eastAsia="华文楷体"/>
        </w:rPr>
        <w:t>集体行动制度的演进. 上海译文出版社, 2012.</w:t>
      </w:r>
    </w:p>
    <w:p>
      <w:pPr>
        <w:ind w:left="420" w:hanging="420" w:hangingChars="200"/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4</w:t>
      </w:r>
      <w:r>
        <w:rPr>
          <w:rFonts w:ascii="华文楷体" w:hAnsi="华文楷体" w:eastAsia="华文楷体"/>
        </w:rPr>
        <w:t>5</w:t>
      </w:r>
      <w:r>
        <w:rPr>
          <w:rFonts w:hint="eastAsia" w:ascii="华文楷体" w:hAnsi="华文楷体" w:eastAsia="华文楷体"/>
        </w:rPr>
        <w:t>、凯瑟琳·西伦. 制度是如何演化的:德国、英国、美国和日本的技能政治经济学</w:t>
      </w:r>
      <w:r>
        <w:rPr>
          <w:rFonts w:ascii="华文楷体" w:hAnsi="华文楷体" w:eastAsia="华文楷体"/>
        </w:rPr>
        <w:t>.</w:t>
      </w:r>
      <w:r>
        <w:rPr>
          <w:rFonts w:hint="eastAsia" w:ascii="华文楷体" w:hAnsi="华文楷体" w:eastAsia="华文楷体"/>
        </w:rPr>
        <w:t xml:space="preserve"> 上海人民出版社, 2010.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46</w:t>
      </w:r>
      <w:r>
        <w:rPr>
          <w:rFonts w:hint="eastAsia" w:ascii="华文楷体" w:hAnsi="华文楷体" w:eastAsia="华文楷体"/>
        </w:rPr>
        <w:t>、唐世平.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 xml:space="preserve">制度变迁的广义理论. </w:t>
      </w:r>
      <w:r>
        <w:rPr>
          <w:rFonts w:ascii="华文楷体" w:hAnsi="华文楷体" w:eastAsia="华文楷体"/>
        </w:rPr>
        <w:t>北京大学出版社, 2016.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【公共选择】</w:t>
      </w:r>
    </w:p>
    <w:p>
      <w:pP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47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安东尼·唐斯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官僚制内幕.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中国人民大学出版社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2016.</w:t>
      </w:r>
    </w:p>
    <w:p>
      <w:pP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、詹姆斯·布坎南，戈登·图洛克. 同意的计算. 中国社会科学出版社,</w:t>
      </w:r>
      <w:r>
        <w:rPr>
          <w:rFonts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楷体" w:hAnsi="华文楷体" w:eastAsia="华文楷体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2000.</w:t>
      </w:r>
    </w:p>
    <w:p>
      <w:pPr>
        <w:pStyle w:val="26"/>
        <w:ind w:firstLine="0" w:firstLineChars="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6"/>
        <w:ind w:firstLine="0" w:firstLineChars="0"/>
        <w:jc w:val="center"/>
        <w:rPr>
          <w:rFonts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国际政治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【国际关系理论与视角】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1、爱德华·卡尔.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二十年危机 1919－1939——国际关系研究导论.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商务印书馆,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021</w:t>
      </w:r>
      <w:r>
        <w:rPr>
          <w:rFonts w:hint="eastAsia" w:ascii="华文楷体" w:hAnsi="华文楷体" w:eastAsia="华文楷体"/>
        </w:rPr>
        <w:t>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2、汉斯·摩根索.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国家间政治: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权力斗争与和平.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北京大学出版社,</w:t>
      </w:r>
      <w:r>
        <w:rPr>
          <w:rFonts w:ascii="华文楷体" w:hAnsi="华文楷体" w:eastAsia="华文楷体"/>
        </w:rPr>
        <w:t xml:space="preserve"> 2006.</w:t>
      </w:r>
    </w:p>
    <w:p>
      <w:pPr>
        <w:widowControl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3、肯尼思·华尔兹.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国际政治理论.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2017.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4、约翰·米尔斯海默.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大国政治的悲剧.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2021.</w:t>
      </w:r>
      <w:r>
        <w:rPr>
          <w:rFonts w:hint="eastAsia"/>
        </w:rPr>
        <w:t xml:space="preserve"> 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5、诺林·里普斯曼,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杰弗里·托利弗,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斯蒂芬·洛贝尔.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新古典现实主义国际政治理论.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2017.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6、罗伯特·基欧汉,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约瑟夫·奈.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权力与相互依赖.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北京大学出版社,</w:t>
      </w:r>
      <w:r>
        <w:rPr>
          <w:rFonts w:ascii="华文楷体" w:hAnsi="华文楷体" w:eastAsia="华文楷体"/>
        </w:rPr>
        <w:t xml:space="preserve"> 2012.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7、罗伯特·基欧汉.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霸权之后: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世界政治经济中的合作与纷争.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2016.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8、亚历山大·温特.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国际政治的社会理论.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2014.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9、理查德·内德·勒博.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国际关系的文化理论.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2020.</w:t>
      </w:r>
    </w:p>
    <w:p>
      <w:pPr>
        <w:widowControl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10、赫德利·布尔.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无政府社会: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世界政治中的秩序研究.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2015.</w:t>
      </w:r>
    </w:p>
    <w:p>
      <w:pPr>
        <w:widowControl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11、王正毅.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边缘地带发展论：世界体系与东南亚发展.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018.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101、阎学通.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大国领导力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中信出版社,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000.</w:t>
      </w:r>
    </w:p>
    <w:p>
      <w:pPr>
        <w:widowControl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13、秦亚青.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世界政治的关系理论.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2021.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14、唐世平.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国际政治的社会演化: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从公元前8</w:t>
      </w:r>
      <w:r>
        <w:rPr>
          <w:rFonts w:ascii="华文楷体" w:hAnsi="华文楷体" w:eastAsia="华文楷体"/>
        </w:rPr>
        <w:t>000</w:t>
      </w:r>
      <w:r>
        <w:rPr>
          <w:rFonts w:hint="eastAsia" w:ascii="华文楷体" w:hAnsi="华文楷体" w:eastAsia="华文楷体"/>
        </w:rPr>
        <w:t>年到未来.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中信出版社,</w:t>
      </w:r>
      <w:r>
        <w:rPr>
          <w:rFonts w:ascii="华文楷体" w:hAnsi="华文楷体" w:eastAsia="华文楷体"/>
        </w:rPr>
        <w:t xml:space="preserve"> 2017.</w:t>
      </w:r>
      <w:r>
        <w:rPr>
          <w:rFonts w:hint="eastAsia"/>
        </w:rPr>
        <w:t xml:space="preserve"> 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15、阿米塔·阿查亚,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巴里·布赞.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全球国际关系学的构建: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百年国际关系学的起源和演进.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2021.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16、查尔斯·格拉泽.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国际政治的理性理论: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竞争与合作的逻辑.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2020.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17、肯尼思·华尔兹.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人、国家与战争: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一种理论分析.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2019.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18、罗伯特</w:t>
      </w:r>
      <w:r>
        <w:rPr>
          <w:rFonts w:ascii="华文楷体" w:hAnsi="华文楷体" w:eastAsia="华文楷体"/>
        </w:rPr>
        <w:t>·</w:t>
      </w:r>
      <w:r>
        <w:rPr>
          <w:rFonts w:hint="eastAsia" w:ascii="华文楷体" w:hAnsi="华文楷体" w:eastAsia="华文楷体"/>
        </w:rPr>
        <w:t>杰维斯.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国际政治中的知觉与错误知觉.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2015.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19、罗伯特</w:t>
      </w:r>
      <w:r>
        <w:rPr>
          <w:rFonts w:ascii="华文楷体" w:hAnsi="华文楷体" w:eastAsia="华文楷体"/>
        </w:rPr>
        <w:t>·</w:t>
      </w:r>
      <w:r>
        <w:rPr>
          <w:rFonts w:hint="eastAsia" w:ascii="华文楷体" w:hAnsi="华文楷体" w:eastAsia="华文楷体"/>
        </w:rPr>
        <w:t>杰维斯.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系统效应: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政治与社会生活中的复杂性.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2020.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20、阿维纳什·迪克西特</w:t>
      </w:r>
      <w:r>
        <w:rPr>
          <w:rFonts w:ascii="华文楷体" w:hAnsi="华文楷体" w:eastAsia="华文楷体"/>
        </w:rPr>
        <w:t xml:space="preserve">, </w:t>
      </w:r>
      <w:r>
        <w:rPr>
          <w:rFonts w:hint="eastAsia" w:ascii="华文楷体" w:hAnsi="华文楷体" w:eastAsia="华文楷体"/>
        </w:rPr>
        <w:t>巴里·奈尔伯夫.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策略思维: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商界、政界及日常生活中的策略竞争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中国人民大学出版社,</w:t>
      </w:r>
      <w:r>
        <w:rPr>
          <w:rFonts w:ascii="华文楷体" w:hAnsi="华文楷体" w:eastAsia="华文楷体"/>
        </w:rPr>
        <w:t xml:space="preserve"> 2013.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【国际关系史与外交史】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21、修昔底德.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伯罗奔尼撒战争史.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2017.</w:t>
      </w:r>
    </w:p>
    <w:p>
      <w:pPr>
        <w:widowControl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22、约翰·基根.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战争史: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重新解释战争以及人类社会的命运.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中信出版社,</w:t>
      </w:r>
      <w:r>
        <w:rPr>
          <w:rFonts w:ascii="华文楷体" w:hAnsi="华文楷体" w:eastAsia="华文楷体"/>
        </w:rPr>
        <w:t xml:space="preserve"> 2018.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23、方连庆,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王炳元,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刘金质.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国际关系史.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北京大学出版社,</w:t>
      </w:r>
      <w:r>
        <w:rPr>
          <w:rFonts w:ascii="华文楷体" w:hAnsi="华文楷体" w:eastAsia="华文楷体"/>
        </w:rPr>
        <w:t xml:space="preserve"> 2006.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24、牛军.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中华人民共和国对外关系史概论(1949-2000)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北京大学出版社,</w:t>
      </w:r>
      <w:r>
        <w:rPr>
          <w:rFonts w:ascii="华文楷体" w:hAnsi="华文楷体" w:eastAsia="华文楷体"/>
        </w:rPr>
        <w:t xml:space="preserve"> 2022.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25、约翰·刘易斯·加迪斯.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遏制战略: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冷战时期美国国家安全政策评析.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商务印书馆,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019</w:t>
      </w:r>
      <w:r>
        <w:rPr>
          <w:rFonts w:hint="eastAsia" w:ascii="华文楷体" w:hAnsi="华文楷体" w:eastAsia="华文楷体"/>
        </w:rPr>
        <w:t>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26、保罗·肯尼迪.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大国的兴衰.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中信出版社,</w:t>
      </w:r>
      <w:r>
        <w:rPr>
          <w:rFonts w:ascii="华文楷体" w:hAnsi="华文楷体" w:eastAsia="华文楷体"/>
        </w:rPr>
        <w:t xml:space="preserve"> 2013.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27、亨利·基辛格.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大外交.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海南出版社,</w:t>
      </w:r>
      <w:r>
        <w:rPr>
          <w:rFonts w:ascii="华文楷体" w:hAnsi="华文楷体" w:eastAsia="华文楷体"/>
        </w:rPr>
        <w:t xml:space="preserve"> 2022. 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28、詹姆斯·乔尔,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戈登·马特尔.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第一次世界大战的起源.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商务印书馆,</w:t>
      </w:r>
      <w:r>
        <w:rPr>
          <w:rFonts w:ascii="华文楷体" w:hAnsi="华文楷体" w:eastAsia="华文楷体"/>
        </w:rPr>
        <w:t xml:space="preserve"> 2022.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29、徐弃郁.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脆弱的崛起: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大战略与德意志帝国的命运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商务印书馆,</w:t>
      </w:r>
      <w:r>
        <w:rPr>
          <w:rFonts w:ascii="华文楷体" w:hAnsi="华文楷体" w:eastAsia="华文楷体"/>
        </w:rPr>
        <w:t xml:space="preserve"> 2021.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30、沃尔特·拉费伯尔.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美国、俄国和冷战: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 xml:space="preserve">945-2006. </w:t>
      </w:r>
      <w:r>
        <w:rPr>
          <w:rFonts w:hint="eastAsia" w:ascii="华文楷体" w:hAnsi="华文楷体" w:eastAsia="华文楷体"/>
        </w:rPr>
        <w:t>世界图书出版公司,</w:t>
      </w:r>
      <w:r>
        <w:rPr>
          <w:rFonts w:ascii="华文楷体" w:hAnsi="华文楷体" w:eastAsia="华文楷体"/>
        </w:rPr>
        <w:t xml:space="preserve"> 2011.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【国际安全与国际战略】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31、孙武.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孙子兵法. 中华书局,</w:t>
      </w:r>
      <w:r>
        <w:rPr>
          <w:rFonts w:ascii="华文楷体" w:hAnsi="华文楷体" w:eastAsia="华文楷体"/>
        </w:rPr>
        <w:t xml:space="preserve"> 2022.</w:t>
      </w:r>
      <w:r>
        <w:rPr>
          <w:rFonts w:hint="eastAsia"/>
        </w:rPr>
        <w:t xml:space="preserve"> </w:t>
      </w:r>
    </w:p>
    <w:p>
      <w:pPr>
        <w:widowControl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32、卡尔·冯·克劳塞维茨.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战争论.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商务印书馆</w:t>
      </w:r>
      <w:r>
        <w:rPr>
          <w:rFonts w:ascii="华文楷体" w:hAnsi="华文楷体" w:eastAsia="华文楷体"/>
        </w:rPr>
        <w:t xml:space="preserve">, 2016. 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33、伊曼努尔·康德.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永久和平论.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2005.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34、托马斯·谢林.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军备及其影响.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2017.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35、罗伯特·阿克塞尔罗德.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合作的进化.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2016.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36、理查德·内德·勒博.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和平与战争之间: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国际危机的性质.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北京大学出版社,</w:t>
      </w:r>
      <w:r>
        <w:rPr>
          <w:rFonts w:ascii="华文楷体" w:hAnsi="华文楷体" w:eastAsia="华文楷体"/>
        </w:rPr>
        <w:t xml:space="preserve"> 2018.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37、塞缪尔·亨廷顿.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文明的冲突与世界秩序的重构.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新华出版社,</w:t>
      </w:r>
      <w:r>
        <w:rPr>
          <w:rFonts w:ascii="华文楷体" w:hAnsi="华文楷体" w:eastAsia="华文楷体"/>
        </w:rPr>
        <w:t xml:space="preserve"> 2018.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38、理查德·内德·勒博.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国家为何而战？过去与未来的战争动机.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2018.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39、伊曼纽尔·阿德勒</w:t>
      </w:r>
      <w:r>
        <w:rPr>
          <w:rFonts w:ascii="华文楷体" w:hAnsi="华文楷体" w:eastAsia="华文楷体"/>
        </w:rPr>
        <w:t xml:space="preserve">, </w:t>
      </w:r>
      <w:r>
        <w:rPr>
          <w:rFonts w:hint="eastAsia" w:ascii="华文楷体" w:hAnsi="华文楷体" w:eastAsia="华文楷体"/>
        </w:rPr>
        <w:t>迈克尔·巴涅特.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安全共同体.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世界知识出版社,</w:t>
      </w:r>
      <w:r>
        <w:rPr>
          <w:rFonts w:ascii="华文楷体" w:hAnsi="华文楷体" w:eastAsia="华文楷体"/>
        </w:rPr>
        <w:t xml:space="preserve"> 2015.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40、马汉.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海权论.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华中科技大学出版社,</w:t>
      </w:r>
      <w:r>
        <w:rPr>
          <w:rFonts w:ascii="华文楷体" w:hAnsi="华文楷体" w:eastAsia="华文楷体"/>
        </w:rPr>
        <w:t xml:space="preserve"> 2016.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41、兹比格纽·布热津斯基.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大棋局: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美国的首要地位及其地缘战略.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>, 2021.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42、李彬.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军备控制理论与分析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国防工业出版社,</w:t>
      </w:r>
      <w:r>
        <w:rPr>
          <w:rFonts w:ascii="华文楷体" w:hAnsi="华文楷体" w:eastAsia="华文楷体"/>
        </w:rPr>
        <w:t xml:space="preserve"> 2006.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43、劳伦斯·弗里德曼.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威慑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2022.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【国际政治经济学】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44、罗伯特·吉尔平.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国际关系政治经济学.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 xml:space="preserve">, 2020. </w:t>
      </w:r>
    </w:p>
    <w:p>
      <w:pPr>
        <w:widowControl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45、海伦·米尔纳.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利益、制度与信息：国内政治与国际关系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上海人民出版社</w:t>
      </w:r>
      <w:r>
        <w:rPr>
          <w:rFonts w:ascii="华文楷体" w:hAnsi="华文楷体" w:eastAsia="华文楷体"/>
        </w:rPr>
        <w:t xml:space="preserve">, 2021. 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46、杰弗里·弗里登.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20世纪全球资本主义的兴衰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2017.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47、查尔斯·金德尔伯格.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疯狂、惊恐和崩溃.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中国金融出版社,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017.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48、迈克尔·希斯考克斯.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国际贸易与政治冲突.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中国人民大学出版社,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005.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49、彼得·卡岑斯坦.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世界市场中的小国家.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吉林人民出版社,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009.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50、罗纳德·芬得利、凯文·奥罗克.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强权与富足.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中信出版社,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012.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51、乔纳森·科什纳.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货币与强制.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020.</w:t>
      </w:r>
    </w:p>
    <w:p>
      <w:pPr>
        <w:pStyle w:val="26"/>
        <w:widowControl/>
        <w:ind w:firstLine="0" w:firstLineChars="0"/>
        <w:contextualSpacing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52、凯文·纳里泽尼.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大战略的政治经济学.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上海人民出版社,</w:t>
      </w:r>
      <w:r>
        <w:rPr>
          <w:rFonts w:ascii="华文楷体" w:hAnsi="华文楷体" w:eastAsia="华文楷体"/>
        </w:rPr>
        <w:t xml:space="preserve"> 2014.</w:t>
      </w:r>
    </w:p>
    <w:p>
      <w:pPr>
        <w:widowControl/>
        <w:contextualSpacing/>
        <w:jc w:val="left"/>
        <w:rPr>
          <w:rFonts w:ascii="华文楷体" w:hAnsi="华文楷体" w:eastAsia="华文楷体"/>
        </w:rPr>
      </w:pPr>
    </w:p>
    <w:p>
      <w:pPr>
        <w:pStyle w:val="26"/>
        <w:ind w:firstLine="0" w:firstLineChars="0"/>
        <w:jc w:val="center"/>
        <w:rPr>
          <w:rFonts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研究方法</w:t>
      </w:r>
    </w:p>
    <w:p>
      <w:pPr>
        <w:rPr>
          <w:rFonts w:ascii="华文楷体" w:hAnsi="华文楷体" w:eastAsia="华文楷体"/>
        </w:rPr>
      </w:pPr>
    </w:p>
    <w:p>
      <w:pPr>
        <w:rPr>
          <w:rFonts w:ascii="华文楷体" w:hAnsi="华文楷体" w:eastAsia="华文楷体"/>
        </w:rPr>
      </w:pP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【总体介绍】</w:t>
      </w:r>
    </w:p>
    <w:p>
      <w:pPr>
        <w:numPr>
          <w:ilvl w:val="0"/>
          <w:numId w:val="2"/>
        </w:num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艾尔·巴比.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社会研究方法.</w:t>
      </w:r>
      <w:r>
        <w:rPr>
          <w:rFonts w:ascii="华文楷体" w:hAnsi="华文楷体" w:eastAsia="华文楷体"/>
        </w:rPr>
        <w:t xml:space="preserve"> 清华大学出版社, 2020.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2、加里·格尔茨,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詹姆斯·马奥尼.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两种传承: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社会科学中的定性与定量研究.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格致出版社,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016.</w:t>
      </w:r>
    </w:p>
    <w:p>
      <w:pPr>
        <w:rPr>
          <w:rFonts w:ascii="华文楷体" w:hAnsi="华文楷体" w:eastAsia="华文楷体"/>
        </w:rPr>
      </w:pP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【定量研究方法】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【统计学原理】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3、袁卫等. 统计学（第五版）.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高等教育出版社,</w:t>
      </w:r>
      <w:r>
        <w:rPr>
          <w:rFonts w:ascii="华文楷体" w:hAnsi="华文楷体" w:eastAsia="华文楷体"/>
        </w:rPr>
        <w:t xml:space="preserve"> 2019.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4、今井耕介</w:t>
      </w:r>
      <w:r>
        <w:rPr>
          <w:rFonts w:ascii="华文楷体" w:hAnsi="华文楷体" w:eastAsia="华文楷体"/>
        </w:rPr>
        <w:t>. 量化社会科学导论. 上海财经大学出版社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2020.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【研究设计】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5、</w:t>
      </w:r>
      <w:r>
        <w:rPr>
          <w:rFonts w:ascii="华文楷体" w:hAnsi="华文楷体" w:eastAsia="华文楷体"/>
        </w:rPr>
        <w:t>加里·金, 罗伯特·基欧汉, 悉尼·维巴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社会科学中的研究设计.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格致出版社,</w:t>
      </w:r>
      <w:r>
        <w:rPr>
          <w:rFonts w:ascii="华文楷体" w:hAnsi="华文楷体" w:eastAsia="华文楷体"/>
        </w:rPr>
        <w:t xml:space="preserve"> 2014.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6、</w:t>
      </w:r>
      <w:r>
        <w:rPr>
          <w:rFonts w:ascii="华文楷体" w:hAnsi="华文楷体" w:eastAsia="华文楷体"/>
        </w:rPr>
        <w:t>芭芭拉·格迪斯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范式与沙堡:</w:t>
      </w:r>
      <w:r>
        <w:rPr>
          <w:rFonts w:ascii="华文楷体" w:hAnsi="华文楷体" w:eastAsia="华文楷体"/>
        </w:rPr>
        <w:t xml:space="preserve"> 比较政治学中的理论建构与研究设计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重庆大学出版社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2011.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【回归分析】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7、</w:t>
      </w:r>
      <w:r>
        <w:rPr>
          <w:rFonts w:ascii="华文楷体" w:hAnsi="华文楷体" w:eastAsia="华文楷体"/>
        </w:rPr>
        <w:t>杰弗里·伍德里奇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计量经济学导论:</w:t>
      </w:r>
      <w:r>
        <w:rPr>
          <w:rFonts w:ascii="华文楷体" w:hAnsi="华文楷体" w:eastAsia="华文楷体"/>
        </w:rPr>
        <w:t xml:space="preserve"> 现代观点（第五版）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中国人民大学出版社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2015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8、</w:t>
      </w:r>
      <w:r>
        <w:rPr>
          <w:rFonts w:ascii="华文楷体" w:hAnsi="华文楷体" w:eastAsia="华文楷体"/>
        </w:rPr>
        <w:t>谢宇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回归分析(</w:t>
      </w:r>
      <w:r>
        <w:rPr>
          <w:rFonts w:ascii="华文楷体" w:hAnsi="华文楷体" w:eastAsia="华文楷体"/>
        </w:rPr>
        <w:t>修订版). 社会科学文献出版社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2013.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【因果推断】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9</w:t>
      </w:r>
      <w:r>
        <w:rPr>
          <w:rFonts w:hint="eastAsia" w:ascii="华文楷体" w:hAnsi="华文楷体" w:eastAsia="华文楷体"/>
        </w:rPr>
        <w:t>、</w:t>
      </w:r>
      <w:r>
        <w:rPr>
          <w:rFonts w:ascii="华文楷体" w:hAnsi="华文楷体" w:eastAsia="华文楷体"/>
        </w:rPr>
        <w:t>乔舒亚·安格里斯特, 约恩·皮施克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基本无害的计量经济学</w:t>
      </w:r>
      <w:r>
        <w:rPr>
          <w:rFonts w:ascii="华文楷体" w:hAnsi="华文楷体" w:eastAsia="华文楷体"/>
        </w:rPr>
        <w:t>: 实证研究者指南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格致出版社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2012.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0</w:t>
      </w:r>
      <w:r>
        <w:rPr>
          <w:rFonts w:hint="eastAsia" w:ascii="华文楷体" w:hAnsi="华文楷体" w:eastAsia="华文楷体"/>
        </w:rPr>
        <w:t>、艾伦·格伯,</w:t>
      </w:r>
      <w:r>
        <w:rPr>
          <w:rFonts w:ascii="华文楷体" w:hAnsi="华文楷体" w:eastAsia="华文楷体"/>
        </w:rPr>
        <w:t xml:space="preserve"> 唐纳德·格林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实地实验：设计、分析与解释.</w:t>
      </w:r>
      <w:r>
        <w:rPr>
          <w:rFonts w:ascii="华文楷体" w:hAnsi="华文楷体" w:eastAsia="华文楷体"/>
        </w:rPr>
        <w:t xml:space="preserve"> 中国人民大学出版社, 2018.</w:t>
      </w:r>
    </w:p>
    <w:p>
      <w:pPr>
        <w:rPr>
          <w:rFonts w:hint="eastAsia"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1</w:t>
      </w:r>
      <w:r>
        <w:rPr>
          <w:rFonts w:hint="eastAsia" w:ascii="华文楷体" w:hAnsi="华文楷体" w:eastAsia="华文楷体"/>
        </w:rPr>
        <w:t>、斯科特·坎宁安.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因果推断.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中国人民大学出版社,</w:t>
      </w:r>
      <w:r>
        <w:rPr>
          <w:rFonts w:ascii="华文楷体" w:hAnsi="华文楷体" w:eastAsia="华文楷体"/>
        </w:rPr>
        <w:t xml:space="preserve"> 2023.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2</w:t>
      </w:r>
      <w:r>
        <w:rPr>
          <w:rFonts w:hint="eastAsia" w:ascii="华文楷体" w:hAnsi="华文楷体" w:eastAsia="华文楷体"/>
        </w:rPr>
        <w:t>、邱嘉平.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因果推断实用计量方法.</w:t>
      </w:r>
      <w:r>
        <w:rPr>
          <w:rFonts w:ascii="华文楷体" w:hAnsi="华文楷体" w:eastAsia="华文楷体"/>
        </w:rPr>
        <w:t xml:space="preserve"> 上海财经大学出版社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2020.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3</w:t>
      </w:r>
      <w:r>
        <w:rPr>
          <w:rFonts w:hint="eastAsia" w:ascii="华文楷体" w:hAnsi="华文楷体" w:eastAsia="华文楷体"/>
        </w:rPr>
        <w:t>、</w:t>
      </w:r>
      <w:r>
        <w:rPr>
          <w:rFonts w:ascii="华文楷体" w:hAnsi="华文楷体" w:eastAsia="华文楷体"/>
        </w:rPr>
        <w:t>埃里克·诺伊迈耶, 托马斯·普吕佩尔</w:t>
      </w:r>
      <w:r>
        <w:rPr>
          <w:rFonts w:hint="eastAsia" w:ascii="华文楷体" w:hAnsi="华文楷体" w:eastAsia="华文楷体"/>
        </w:rPr>
        <w:t>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定量研究中的稳健性检验.</w:t>
      </w:r>
      <w:r>
        <w:rPr>
          <w:rFonts w:ascii="华文楷体" w:hAnsi="华文楷体" w:eastAsia="华文楷体"/>
        </w:rPr>
        <w:t xml:space="preserve"> 格致出版社</w:t>
      </w:r>
      <w:r>
        <w:rPr>
          <w:rFonts w:hint="eastAsia" w:ascii="华文楷体" w:hAnsi="华文楷体" w:eastAsia="华文楷体"/>
        </w:rPr>
        <w:t>,</w:t>
      </w:r>
      <w:r>
        <w:rPr>
          <w:rFonts w:ascii="华文楷体" w:hAnsi="华文楷体" w:eastAsia="华文楷体"/>
        </w:rPr>
        <w:t xml:space="preserve"> 2020.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【统计软件Stata与R】</w:t>
      </w:r>
    </w:p>
    <w:p>
      <w:pPr>
        <w:rPr>
          <w:rFonts w:ascii="华文楷体" w:hAnsi="华文楷体" w:eastAsia="华文楷体"/>
        </w:rPr>
      </w:pPr>
      <w:r>
        <w:rPr>
          <w:rFonts w:ascii="华文楷体" w:hAnsi="华文楷体" w:eastAsia="华文楷体"/>
        </w:rPr>
        <w:t>14</w:t>
      </w:r>
      <w:r>
        <w:rPr>
          <w:rFonts w:hint="eastAsia" w:ascii="华文楷体" w:hAnsi="华文楷体" w:eastAsia="华文楷体"/>
        </w:rPr>
        <w:t>、劳伦斯·汉密尔顿. 应用STATA做统计分析. 清华大学出版社, 2017.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</w:t>
      </w:r>
      <w:r>
        <w:rPr>
          <w:rFonts w:ascii="华文楷体" w:hAnsi="华文楷体" w:eastAsia="华文楷体"/>
        </w:rPr>
        <w:t>5</w:t>
      </w:r>
      <w:r>
        <w:rPr>
          <w:rFonts w:hint="eastAsia" w:ascii="华文楷体" w:hAnsi="华文楷体" w:eastAsia="华文楷体"/>
        </w:rPr>
        <w:t>、罗伯特·卡巴科弗.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R语言实战（第</w:t>
      </w:r>
      <w:r>
        <w:rPr>
          <w:rFonts w:ascii="华文楷体" w:hAnsi="华文楷体" w:eastAsia="华文楷体"/>
        </w:rPr>
        <w:t>3</w:t>
      </w:r>
      <w:r>
        <w:rPr>
          <w:rFonts w:hint="eastAsia" w:ascii="华文楷体" w:hAnsi="华文楷体" w:eastAsia="华文楷体"/>
        </w:rPr>
        <w:t>版）</w:t>
      </w:r>
      <w:r>
        <w:rPr>
          <w:rFonts w:ascii="华文楷体" w:hAnsi="华文楷体" w:eastAsia="华文楷体"/>
        </w:rPr>
        <w:t xml:space="preserve">. </w:t>
      </w:r>
      <w:r>
        <w:rPr>
          <w:rFonts w:hint="eastAsia" w:ascii="华文楷体" w:hAnsi="华文楷体" w:eastAsia="华文楷体"/>
        </w:rPr>
        <w:t>人民邮电出版社,</w:t>
      </w:r>
      <w:r>
        <w:rPr>
          <w:rFonts w:ascii="华文楷体" w:hAnsi="华文楷体" w:eastAsia="华文楷体"/>
        </w:rPr>
        <w:t xml:space="preserve"> 2023.</w:t>
      </w:r>
    </w:p>
    <w:p>
      <w:pPr>
        <w:rPr>
          <w:rFonts w:hint="eastAsia" w:ascii="华文楷体" w:hAnsi="华文楷体" w:eastAsia="华文楷体"/>
        </w:rPr>
      </w:pP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【定性研究方法】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【方法论】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16、伯纳德·科恩.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自然科学与社会科学的互动.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商务印书馆,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016.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17、乔恩·埃尔斯特.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解释社会行为: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社会科学的机制视角.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重庆大学出版社,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019.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18、叶启政.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实证的迷思.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三联书店,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018.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【理论的建构与检验】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19、加里·格尔茨,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詹姆斯·马奥尼.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两种传承: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社会科学中的定性与定量研究.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格致出版社,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016.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20、罗伯特·殷.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案例研究: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设计与方法.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重庆大学出版社,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017.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21、约翰·吉尔林.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案例研究: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原理与实践.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重庆大学出版社,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017.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22、詹姆斯·马汉尼，凯瑟琳·瑟伦.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比较历史分析方法的进展.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上海财经大学出版社,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022.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23、罗伯特·贝茨.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分析性叙述.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人民大学出版社,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008.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24、伯努瓦·里豪克斯，查尔斯·拉金.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Q</w:t>
      </w:r>
      <w:r>
        <w:rPr>
          <w:rFonts w:ascii="华文楷体" w:hAnsi="华文楷体" w:eastAsia="华文楷体"/>
        </w:rPr>
        <w:t>CA</w:t>
      </w:r>
      <w:r>
        <w:rPr>
          <w:rFonts w:hint="eastAsia" w:ascii="华文楷体" w:hAnsi="华文楷体" w:eastAsia="华文楷体"/>
        </w:rPr>
        <w:t>设计原理与应用: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超越定性与定量研究的新方法.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机械工程出版社,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017.</w:t>
      </w:r>
    </w:p>
    <w:p>
      <w:pPr>
        <w:ind w:left="420" w:hanging="420" w:hangingChars="200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25、德里克·比奇，拉斯穆斯·布伦·佩德森.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过程追踪法: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基本原理与指导方针.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格致出版社,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020.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26、詹森·西赖特.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多元方法社会科学: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定性和定量工具的结合.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格致出版社,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020.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27、詹姆斯·保罗·吉.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话语分析导论.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重庆大学出版社,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011.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28、凯西·卡麦兹.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建构扎根理论: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质性研究实践指南.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重庆大学出版社,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009.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【数据的收集与使用】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29、赫伯特·鲁宾，艾琳·鲁宾.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质性访谈方法: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聆听与提问的艺术.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重庆大学出版社,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010.</w:t>
      </w:r>
    </w:p>
    <w:p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30、丹尼·乔金森.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参与观察法: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关于人类研究的一种方法.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重庆大学出版社,</w:t>
      </w:r>
      <w:r>
        <w:rPr>
          <w:rFonts w:ascii="华文楷体" w:hAnsi="华文楷体" w:eastAsia="华文楷体"/>
        </w:rPr>
        <w:t xml:space="preserve"> </w:t>
      </w:r>
      <w:r>
        <w:rPr>
          <w:rFonts w:hint="eastAsia" w:ascii="华文楷体" w:hAnsi="华文楷体" w:eastAsia="华文楷体"/>
        </w:rPr>
        <w:t>2</w:t>
      </w:r>
      <w:r>
        <w:rPr>
          <w:rFonts w:ascii="华文楷体" w:hAnsi="华文楷体" w:eastAsia="华文楷体"/>
        </w:rPr>
        <w:t>015</w:t>
      </w:r>
      <w:r>
        <w:rPr>
          <w:rFonts w:hint="eastAsia" w:ascii="华文楷体" w:hAnsi="华文楷体" w:eastAsia="华文楷体"/>
        </w:rPr>
        <w:t>.</w:t>
      </w:r>
    </w:p>
    <w:p>
      <w:pPr>
        <w:rPr>
          <w:rFonts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36641398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891E27"/>
    <w:multiLevelType w:val="singleLevel"/>
    <w:tmpl w:val="EE891E2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F7024CB"/>
    <w:multiLevelType w:val="singleLevel"/>
    <w:tmpl w:val="1F7024CB"/>
    <w:lvl w:ilvl="0" w:tentative="0">
      <w:start w:val="17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BCF"/>
    <w:rsid w:val="00004201"/>
    <w:rsid w:val="0006358E"/>
    <w:rsid w:val="000A0D04"/>
    <w:rsid w:val="000A7EA2"/>
    <w:rsid w:val="000B17B7"/>
    <w:rsid w:val="000B1CED"/>
    <w:rsid w:val="000C32AC"/>
    <w:rsid w:val="000C7B58"/>
    <w:rsid w:val="000D0326"/>
    <w:rsid w:val="00101E20"/>
    <w:rsid w:val="00114B14"/>
    <w:rsid w:val="00123980"/>
    <w:rsid w:val="00136F61"/>
    <w:rsid w:val="00144979"/>
    <w:rsid w:val="001747BF"/>
    <w:rsid w:val="001825D8"/>
    <w:rsid w:val="0018324F"/>
    <w:rsid w:val="00187741"/>
    <w:rsid w:val="001A5352"/>
    <w:rsid w:val="001B0A1A"/>
    <w:rsid w:val="001D7B91"/>
    <w:rsid w:val="00210618"/>
    <w:rsid w:val="002812EF"/>
    <w:rsid w:val="0029310E"/>
    <w:rsid w:val="00295AAF"/>
    <w:rsid w:val="002A7191"/>
    <w:rsid w:val="002B6416"/>
    <w:rsid w:val="002B6951"/>
    <w:rsid w:val="002C3860"/>
    <w:rsid w:val="002D6D61"/>
    <w:rsid w:val="002E119B"/>
    <w:rsid w:val="002F7456"/>
    <w:rsid w:val="00302EFA"/>
    <w:rsid w:val="003062FB"/>
    <w:rsid w:val="00307554"/>
    <w:rsid w:val="003107FA"/>
    <w:rsid w:val="00327755"/>
    <w:rsid w:val="00336657"/>
    <w:rsid w:val="00340937"/>
    <w:rsid w:val="00343BE6"/>
    <w:rsid w:val="00362A78"/>
    <w:rsid w:val="003660DC"/>
    <w:rsid w:val="00366DD7"/>
    <w:rsid w:val="00376152"/>
    <w:rsid w:val="00376D5B"/>
    <w:rsid w:val="00380811"/>
    <w:rsid w:val="003863C5"/>
    <w:rsid w:val="00392B90"/>
    <w:rsid w:val="003B6B10"/>
    <w:rsid w:val="003C4A90"/>
    <w:rsid w:val="003D3F42"/>
    <w:rsid w:val="003F2A56"/>
    <w:rsid w:val="00400205"/>
    <w:rsid w:val="00403C7D"/>
    <w:rsid w:val="00404AE1"/>
    <w:rsid w:val="004079AD"/>
    <w:rsid w:val="004453E2"/>
    <w:rsid w:val="00445783"/>
    <w:rsid w:val="00446BF3"/>
    <w:rsid w:val="00460A6E"/>
    <w:rsid w:val="00473649"/>
    <w:rsid w:val="004B2E91"/>
    <w:rsid w:val="004B4AE3"/>
    <w:rsid w:val="004B5094"/>
    <w:rsid w:val="004B6A55"/>
    <w:rsid w:val="004C096B"/>
    <w:rsid w:val="004E02F1"/>
    <w:rsid w:val="005062A9"/>
    <w:rsid w:val="00531B23"/>
    <w:rsid w:val="00532E47"/>
    <w:rsid w:val="0054520C"/>
    <w:rsid w:val="005464FE"/>
    <w:rsid w:val="00555C8A"/>
    <w:rsid w:val="00560AB6"/>
    <w:rsid w:val="005621B3"/>
    <w:rsid w:val="0059392E"/>
    <w:rsid w:val="00603C66"/>
    <w:rsid w:val="00604759"/>
    <w:rsid w:val="00627CAE"/>
    <w:rsid w:val="00642BCF"/>
    <w:rsid w:val="0064498F"/>
    <w:rsid w:val="0067002F"/>
    <w:rsid w:val="00684900"/>
    <w:rsid w:val="006C5D85"/>
    <w:rsid w:val="006E5FD5"/>
    <w:rsid w:val="007060E4"/>
    <w:rsid w:val="007154C6"/>
    <w:rsid w:val="007266D9"/>
    <w:rsid w:val="00741315"/>
    <w:rsid w:val="00744A02"/>
    <w:rsid w:val="0074704A"/>
    <w:rsid w:val="00751028"/>
    <w:rsid w:val="00751DFC"/>
    <w:rsid w:val="00752B30"/>
    <w:rsid w:val="0076789A"/>
    <w:rsid w:val="007718FC"/>
    <w:rsid w:val="00775A31"/>
    <w:rsid w:val="007769BB"/>
    <w:rsid w:val="007844FE"/>
    <w:rsid w:val="00793A15"/>
    <w:rsid w:val="007944F4"/>
    <w:rsid w:val="00797F5A"/>
    <w:rsid w:val="007A76C2"/>
    <w:rsid w:val="007D70D5"/>
    <w:rsid w:val="007F0216"/>
    <w:rsid w:val="007F0566"/>
    <w:rsid w:val="007F1A12"/>
    <w:rsid w:val="0081149B"/>
    <w:rsid w:val="0081600D"/>
    <w:rsid w:val="00821FD0"/>
    <w:rsid w:val="0083120E"/>
    <w:rsid w:val="008365AA"/>
    <w:rsid w:val="0084048F"/>
    <w:rsid w:val="0084431C"/>
    <w:rsid w:val="00854612"/>
    <w:rsid w:val="008559FA"/>
    <w:rsid w:val="00856EA9"/>
    <w:rsid w:val="008665FE"/>
    <w:rsid w:val="00882567"/>
    <w:rsid w:val="0088256F"/>
    <w:rsid w:val="00887AD6"/>
    <w:rsid w:val="008906C3"/>
    <w:rsid w:val="00891E34"/>
    <w:rsid w:val="00897F4B"/>
    <w:rsid w:val="008B1A5C"/>
    <w:rsid w:val="008B3567"/>
    <w:rsid w:val="008E1AF5"/>
    <w:rsid w:val="008F02E7"/>
    <w:rsid w:val="008F157D"/>
    <w:rsid w:val="00900D04"/>
    <w:rsid w:val="00911364"/>
    <w:rsid w:val="00914BDB"/>
    <w:rsid w:val="00937E2E"/>
    <w:rsid w:val="00961ED1"/>
    <w:rsid w:val="009A09DE"/>
    <w:rsid w:val="009C6D79"/>
    <w:rsid w:val="009E2DE3"/>
    <w:rsid w:val="009F6C8E"/>
    <w:rsid w:val="00A13C7D"/>
    <w:rsid w:val="00A35AEF"/>
    <w:rsid w:val="00A4415A"/>
    <w:rsid w:val="00A76F84"/>
    <w:rsid w:val="00A86086"/>
    <w:rsid w:val="00A8793D"/>
    <w:rsid w:val="00A97DDB"/>
    <w:rsid w:val="00AB6539"/>
    <w:rsid w:val="00AE2EF4"/>
    <w:rsid w:val="00B0710F"/>
    <w:rsid w:val="00B227AA"/>
    <w:rsid w:val="00B27189"/>
    <w:rsid w:val="00B41627"/>
    <w:rsid w:val="00B65388"/>
    <w:rsid w:val="00B835F9"/>
    <w:rsid w:val="00B919EA"/>
    <w:rsid w:val="00B93C54"/>
    <w:rsid w:val="00B94A86"/>
    <w:rsid w:val="00BA2616"/>
    <w:rsid w:val="00BA6143"/>
    <w:rsid w:val="00BA6420"/>
    <w:rsid w:val="00BF4035"/>
    <w:rsid w:val="00C042E2"/>
    <w:rsid w:val="00C21B8F"/>
    <w:rsid w:val="00C24022"/>
    <w:rsid w:val="00C24DDC"/>
    <w:rsid w:val="00C25BC3"/>
    <w:rsid w:val="00C57BF9"/>
    <w:rsid w:val="00C8276B"/>
    <w:rsid w:val="00C974BB"/>
    <w:rsid w:val="00CB0271"/>
    <w:rsid w:val="00CB2A2A"/>
    <w:rsid w:val="00CB3C49"/>
    <w:rsid w:val="00CC1F4D"/>
    <w:rsid w:val="00CC42AD"/>
    <w:rsid w:val="00CC484D"/>
    <w:rsid w:val="00CD30D9"/>
    <w:rsid w:val="00CF77CC"/>
    <w:rsid w:val="00D2193D"/>
    <w:rsid w:val="00D2392A"/>
    <w:rsid w:val="00D2426C"/>
    <w:rsid w:val="00D27542"/>
    <w:rsid w:val="00D663A6"/>
    <w:rsid w:val="00D6666D"/>
    <w:rsid w:val="00D90188"/>
    <w:rsid w:val="00D962C5"/>
    <w:rsid w:val="00DB37B9"/>
    <w:rsid w:val="00DE403B"/>
    <w:rsid w:val="00DF7265"/>
    <w:rsid w:val="00E0074E"/>
    <w:rsid w:val="00E0127E"/>
    <w:rsid w:val="00E03F18"/>
    <w:rsid w:val="00E0411A"/>
    <w:rsid w:val="00E04554"/>
    <w:rsid w:val="00E04BFD"/>
    <w:rsid w:val="00E100B0"/>
    <w:rsid w:val="00E13261"/>
    <w:rsid w:val="00E13EB4"/>
    <w:rsid w:val="00E22884"/>
    <w:rsid w:val="00E30B89"/>
    <w:rsid w:val="00E724AB"/>
    <w:rsid w:val="00EA07C9"/>
    <w:rsid w:val="00ED2113"/>
    <w:rsid w:val="00ED550A"/>
    <w:rsid w:val="00ED6C80"/>
    <w:rsid w:val="00ED76B4"/>
    <w:rsid w:val="00EE2E1B"/>
    <w:rsid w:val="00EE2E99"/>
    <w:rsid w:val="00EE4E4E"/>
    <w:rsid w:val="00F25531"/>
    <w:rsid w:val="00F258C1"/>
    <w:rsid w:val="00F3206C"/>
    <w:rsid w:val="00F3469F"/>
    <w:rsid w:val="00F40566"/>
    <w:rsid w:val="00F40E8E"/>
    <w:rsid w:val="00F5670D"/>
    <w:rsid w:val="00F613FC"/>
    <w:rsid w:val="00F72CE6"/>
    <w:rsid w:val="00F73929"/>
    <w:rsid w:val="00FA0570"/>
    <w:rsid w:val="00FB029A"/>
    <w:rsid w:val="00FF2EBF"/>
    <w:rsid w:val="05C25594"/>
    <w:rsid w:val="09FE4210"/>
    <w:rsid w:val="14376438"/>
    <w:rsid w:val="18B649DF"/>
    <w:rsid w:val="2927064D"/>
    <w:rsid w:val="2D8D3939"/>
    <w:rsid w:val="307F3B05"/>
    <w:rsid w:val="31C226A3"/>
    <w:rsid w:val="3CD15095"/>
    <w:rsid w:val="3F7C36DC"/>
    <w:rsid w:val="4131336C"/>
    <w:rsid w:val="493C446E"/>
    <w:rsid w:val="51217BC2"/>
    <w:rsid w:val="55126FB6"/>
    <w:rsid w:val="5CD57A8A"/>
    <w:rsid w:val="64B01981"/>
    <w:rsid w:val="67022B7B"/>
    <w:rsid w:val="701A47A5"/>
    <w:rsid w:val="766B257A"/>
    <w:rsid w:val="77006BF4"/>
    <w:rsid w:val="7903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nhideWhenUsed/>
    <w:qFormat/>
    <w:uiPriority w:val="99"/>
    <w:pPr>
      <w:jc w:val="left"/>
    </w:pPr>
  </w:style>
  <w:style w:type="paragraph" w:styleId="3">
    <w:name w:val="Plain Text"/>
    <w:basedOn w:val="1"/>
    <w:link w:val="19"/>
    <w:qFormat/>
    <w:uiPriority w:val="0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4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2"/>
    <w:next w:val="2"/>
    <w:link w:val="16"/>
    <w:unhideWhenUsed/>
    <w:qFormat/>
    <w:uiPriority w:val="99"/>
    <w:rPr>
      <w:b/>
      <w:bCs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styleId="13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4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15">
    <w:name w:val="批注文字 字符"/>
    <w:basedOn w:val="11"/>
    <w:link w:val="2"/>
    <w:semiHidden/>
    <w:qFormat/>
    <w:uiPriority w:val="99"/>
  </w:style>
  <w:style w:type="character" w:customStyle="1" w:styleId="16">
    <w:name w:val="批注主题 字符"/>
    <w:basedOn w:val="15"/>
    <w:link w:val="9"/>
    <w:semiHidden/>
    <w:qFormat/>
    <w:uiPriority w:val="99"/>
    <w:rPr>
      <w:b/>
      <w:bCs/>
    </w:rPr>
  </w:style>
  <w:style w:type="character" w:customStyle="1" w:styleId="17">
    <w:name w:val="页眉 字符"/>
    <w:basedOn w:val="11"/>
    <w:link w:val="7"/>
    <w:semiHidden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9">
    <w:name w:val="纯文本 字符"/>
    <w:basedOn w:val="11"/>
    <w:link w:val="3"/>
    <w:qFormat/>
    <w:uiPriority w:val="0"/>
    <w:rPr>
      <w:rFonts w:ascii="宋体" w:hAnsi="Courier New" w:eastAsia="宋体" w:cs="Courier New"/>
      <w:szCs w:val="21"/>
    </w:rPr>
  </w:style>
  <w:style w:type="character" w:customStyle="1" w:styleId="20">
    <w:name w:val="author"/>
    <w:basedOn w:val="11"/>
    <w:qFormat/>
    <w:uiPriority w:val="0"/>
  </w:style>
  <w:style w:type="character" w:customStyle="1" w:styleId="21">
    <w:name w:val="apple-style-span"/>
    <w:basedOn w:val="11"/>
    <w:qFormat/>
    <w:uiPriority w:val="0"/>
  </w:style>
  <w:style w:type="character" w:customStyle="1" w:styleId="22">
    <w:name w:val="ptbrand3"/>
    <w:basedOn w:val="11"/>
    <w:qFormat/>
    <w:uiPriority w:val="0"/>
  </w:style>
  <w:style w:type="character" w:customStyle="1" w:styleId="23">
    <w:name w:val="bindingandrelease"/>
    <w:basedOn w:val="11"/>
    <w:qFormat/>
    <w:uiPriority w:val="0"/>
  </w:style>
  <w:style w:type="character" w:customStyle="1" w:styleId="24">
    <w:name w:val="HTML 预设格式 字符"/>
    <w:basedOn w:val="11"/>
    <w:link w:val="8"/>
    <w:semiHidden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25">
    <w:name w:val="日期 字符"/>
    <w:basedOn w:val="11"/>
    <w:link w:val="4"/>
    <w:semiHidden/>
    <w:qFormat/>
    <w:uiPriority w:val="99"/>
    <w:rPr>
      <w:kern w:val="2"/>
      <w:sz w:val="21"/>
      <w:szCs w:val="22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productinfo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B69A00-FA5A-4F75-90D9-4B6B2CA3CA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8</Pages>
  <Words>6992</Words>
  <Characters>8671</Characters>
  <Lines>69</Lines>
  <Paragraphs>19</Paragraphs>
  <TotalTime>0</TotalTime>
  <ScaleCrop>false</ScaleCrop>
  <LinksUpToDate>false</LinksUpToDate>
  <CharactersWithSpaces>9499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2023-09-14T08:22:00Z</dcterms:created>
  <dc:creator>yanjie</dc:creator>
  <cp:lastModifiedBy>陆洁敏</cp:lastModifiedBy>
  <dcterms:modified xsi:type="dcterms:W3CDTF">2023-09-14T09:19:51Z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0C5BA6C3D8AE4470983FEE1193335675_13</vt:lpwstr>
  </property>
</Properties>
</file>