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323" w:rsidRDefault="009D1BC3" w:rsidP="00477D46">
      <w:pPr>
        <w:spacing w:afterLines="50" w:after="156"/>
        <w:jc w:val="left"/>
        <w:rPr>
          <w:szCs w:val="21"/>
        </w:rPr>
      </w:pPr>
      <w:r>
        <w:rPr>
          <w:rFonts w:hint="eastAsia"/>
          <w:szCs w:val="21"/>
        </w:rPr>
        <w:t>附件</w:t>
      </w:r>
      <w:r>
        <w:rPr>
          <w:rFonts w:hint="eastAsia"/>
          <w:szCs w:val="21"/>
        </w:rPr>
        <w:t>2</w:t>
      </w:r>
    </w:p>
    <w:p w:rsidR="00195323" w:rsidRDefault="009D1BC3" w:rsidP="00477D46">
      <w:pPr>
        <w:spacing w:afterLines="50" w:after="156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课程教学大纲</w:t>
      </w:r>
    </w:p>
    <w:tbl>
      <w:tblPr>
        <w:tblStyle w:val="a8"/>
        <w:tblW w:w="992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406"/>
        <w:gridCol w:w="1265"/>
        <w:gridCol w:w="1515"/>
        <w:gridCol w:w="1477"/>
        <w:gridCol w:w="618"/>
        <w:gridCol w:w="941"/>
        <w:gridCol w:w="1692"/>
        <w:gridCol w:w="10"/>
      </w:tblGrid>
      <w:tr w:rsidR="00195323">
        <w:trPr>
          <w:trHeight w:val="614"/>
        </w:trPr>
        <w:tc>
          <w:tcPr>
            <w:tcW w:w="9924" w:type="dxa"/>
            <w:gridSpan w:val="8"/>
            <w:shd w:val="clear" w:color="auto" w:fill="D9D9D9" w:themeFill="background1" w:themeFillShade="D9"/>
            <w:vAlign w:val="center"/>
          </w:tcPr>
          <w:p w:rsidR="00195323" w:rsidRDefault="009D1BC3">
            <w:pPr>
              <w:jc w:val="left"/>
            </w:pPr>
            <w:r>
              <w:rPr>
                <w:rFonts w:hint="eastAsia"/>
              </w:rPr>
              <w:t>课程基本信息（</w:t>
            </w:r>
            <w:r>
              <w:rPr>
                <w:rFonts w:hint="eastAsia"/>
              </w:rPr>
              <w:t>Course Information</w:t>
            </w:r>
            <w:r>
              <w:rPr>
                <w:rFonts w:hint="eastAsia"/>
              </w:rPr>
              <w:t>）</w:t>
            </w:r>
          </w:p>
        </w:tc>
      </w:tr>
      <w:tr w:rsidR="00195323">
        <w:trPr>
          <w:trHeight w:val="559"/>
        </w:trPr>
        <w:tc>
          <w:tcPr>
            <w:tcW w:w="2406" w:type="dxa"/>
            <w:vAlign w:val="center"/>
          </w:tcPr>
          <w:p w:rsidR="00195323" w:rsidRDefault="009D1BC3">
            <w:pPr>
              <w:jc w:val="center"/>
            </w:pPr>
            <w:r>
              <w:rPr>
                <w:rFonts w:hint="eastAsia"/>
              </w:rPr>
              <w:t>课程代码</w:t>
            </w:r>
          </w:p>
          <w:p w:rsidR="00195323" w:rsidRDefault="009D1BC3">
            <w:pPr>
              <w:jc w:val="center"/>
            </w:pPr>
            <w:r>
              <w:t>（</w:t>
            </w:r>
            <w:r>
              <w:rPr>
                <w:rFonts w:hint="eastAsia"/>
              </w:rPr>
              <w:t>Course Code</w:t>
            </w:r>
            <w:r>
              <w:rPr>
                <w:rFonts w:hint="eastAsia"/>
              </w:rPr>
              <w:t>）</w:t>
            </w:r>
          </w:p>
        </w:tc>
        <w:tc>
          <w:tcPr>
            <w:tcW w:w="1265" w:type="dxa"/>
            <w:vAlign w:val="center"/>
          </w:tcPr>
          <w:p w:rsidR="00195323" w:rsidRDefault="009D1BC3">
            <w:pPr>
              <w:rPr>
                <w:rFonts w:ascii="Times New Roman" w:hAnsi="Times New Roman" w:cs="Times New Roman"/>
                <w:color w:val="0070C0"/>
              </w:rPr>
            </w:pPr>
            <w:r>
              <w:rPr>
                <w:rFonts w:ascii="Times New Roman" w:hAnsi="Times New Roman" w:cs="Times New Roman" w:hint="eastAsia"/>
                <w:color w:val="0070C0"/>
              </w:rPr>
              <w:t>PU313</w:t>
            </w:r>
          </w:p>
        </w:tc>
        <w:tc>
          <w:tcPr>
            <w:tcW w:w="1515" w:type="dxa"/>
            <w:vAlign w:val="center"/>
          </w:tcPr>
          <w:p w:rsidR="00195323" w:rsidRDefault="009D1BC3">
            <w:pPr>
              <w:jc w:val="center"/>
            </w:pPr>
            <w:r>
              <w:rPr>
                <w:rFonts w:hint="eastAsia"/>
                <w:color w:val="FF0000"/>
              </w:rPr>
              <w:t>*</w:t>
            </w:r>
            <w:r>
              <w:t>学时</w:t>
            </w:r>
          </w:p>
          <w:p w:rsidR="00195323" w:rsidRDefault="009D1BC3">
            <w:pPr>
              <w:jc w:val="center"/>
              <w:rPr>
                <w:w w:val="90"/>
              </w:rPr>
            </w:pPr>
            <w:r>
              <w:rPr>
                <w:w w:val="90"/>
              </w:rPr>
              <w:t>（</w:t>
            </w:r>
            <w:r>
              <w:rPr>
                <w:w w:val="90"/>
              </w:rPr>
              <w:t>Credit</w:t>
            </w:r>
            <w:r>
              <w:rPr>
                <w:rFonts w:hint="eastAsia"/>
                <w:w w:val="90"/>
              </w:rPr>
              <w:t xml:space="preserve"> Hours</w:t>
            </w:r>
            <w:r>
              <w:rPr>
                <w:w w:val="90"/>
              </w:rPr>
              <w:t>）</w:t>
            </w:r>
          </w:p>
        </w:tc>
        <w:tc>
          <w:tcPr>
            <w:tcW w:w="1477" w:type="dxa"/>
            <w:vAlign w:val="center"/>
          </w:tcPr>
          <w:p w:rsidR="00195323" w:rsidRDefault="009D1BC3">
            <w:pPr>
              <w:jc w:val="center"/>
            </w:pPr>
            <w:r>
              <w:rPr>
                <w:rFonts w:hint="eastAsia"/>
              </w:rPr>
              <w:t>48</w:t>
            </w:r>
          </w:p>
        </w:tc>
        <w:tc>
          <w:tcPr>
            <w:tcW w:w="1559" w:type="dxa"/>
            <w:gridSpan w:val="2"/>
            <w:vAlign w:val="center"/>
          </w:tcPr>
          <w:p w:rsidR="00195323" w:rsidRDefault="009D1BC3">
            <w:pPr>
              <w:jc w:val="center"/>
            </w:pPr>
            <w:r>
              <w:rPr>
                <w:rFonts w:hint="eastAsia"/>
                <w:color w:val="FF0000"/>
              </w:rPr>
              <w:t>*</w:t>
            </w:r>
            <w:r>
              <w:t>学分</w:t>
            </w:r>
          </w:p>
          <w:p w:rsidR="00195323" w:rsidRDefault="009D1BC3">
            <w:pPr>
              <w:jc w:val="center"/>
            </w:pPr>
            <w:r>
              <w:t>（</w:t>
            </w:r>
            <w:r>
              <w:t>Credits</w:t>
            </w:r>
            <w:r>
              <w:t>）</w:t>
            </w:r>
          </w:p>
        </w:tc>
        <w:tc>
          <w:tcPr>
            <w:tcW w:w="1702" w:type="dxa"/>
            <w:gridSpan w:val="2"/>
            <w:vAlign w:val="center"/>
          </w:tcPr>
          <w:p w:rsidR="00195323" w:rsidRDefault="009D1BC3">
            <w:pPr>
              <w:jc w:val="center"/>
              <w:rPr>
                <w:color w:val="00B050"/>
              </w:rPr>
            </w:pPr>
            <w:r>
              <w:rPr>
                <w:rFonts w:hint="eastAsia"/>
                <w:color w:val="00B050"/>
              </w:rPr>
              <w:t>3</w:t>
            </w:r>
          </w:p>
        </w:tc>
      </w:tr>
      <w:tr w:rsidR="00195323">
        <w:trPr>
          <w:trHeight w:val="448"/>
        </w:trPr>
        <w:tc>
          <w:tcPr>
            <w:tcW w:w="2406" w:type="dxa"/>
            <w:vMerge w:val="restart"/>
            <w:vAlign w:val="center"/>
          </w:tcPr>
          <w:p w:rsidR="00195323" w:rsidRDefault="009D1BC3">
            <w:r>
              <w:rPr>
                <w:rFonts w:hint="eastAsia"/>
                <w:color w:val="FF0000"/>
              </w:rPr>
              <w:t>*</w:t>
            </w:r>
            <w:r>
              <w:t>课程名称</w:t>
            </w:r>
          </w:p>
          <w:p w:rsidR="00195323" w:rsidRDefault="009D1BC3">
            <w:r>
              <w:t>（</w:t>
            </w:r>
            <w:r>
              <w:rPr>
                <w:rFonts w:hint="eastAsia"/>
              </w:rPr>
              <w:t>Course Name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</w:tcPr>
          <w:p w:rsidR="00195323" w:rsidRDefault="009D1BC3">
            <w:pPr>
              <w:jc w:val="left"/>
            </w:pPr>
            <w:r>
              <w:rPr>
                <w:rFonts w:hint="eastAsia"/>
              </w:rPr>
              <w:t>（中文）公共政策分析</w:t>
            </w:r>
          </w:p>
        </w:tc>
      </w:tr>
      <w:tr w:rsidR="00195323">
        <w:trPr>
          <w:trHeight w:val="411"/>
        </w:trPr>
        <w:tc>
          <w:tcPr>
            <w:tcW w:w="2406" w:type="dxa"/>
            <w:vMerge/>
          </w:tcPr>
          <w:p w:rsidR="00195323" w:rsidRDefault="00195323">
            <w:pPr>
              <w:jc w:val="left"/>
            </w:pPr>
          </w:p>
        </w:tc>
        <w:tc>
          <w:tcPr>
            <w:tcW w:w="7518" w:type="dxa"/>
            <w:gridSpan w:val="7"/>
          </w:tcPr>
          <w:p w:rsidR="00195323" w:rsidRDefault="009D1BC3">
            <w:pPr>
              <w:spacing w:line="360" w:lineRule="auto"/>
            </w:pPr>
            <w:r>
              <w:rPr>
                <w:rFonts w:hint="eastAsia"/>
              </w:rPr>
              <w:t>（英文）</w:t>
            </w:r>
            <w:r>
              <w:rPr>
                <w:rFonts w:ascii="宋体" w:hAnsi="宋体"/>
                <w:sz w:val="24"/>
                <w:szCs w:val="24"/>
              </w:rPr>
              <w:t>Public Policy Analysis</w:t>
            </w:r>
          </w:p>
        </w:tc>
      </w:tr>
      <w:tr w:rsidR="00195323">
        <w:trPr>
          <w:trHeight w:val="700"/>
        </w:trPr>
        <w:tc>
          <w:tcPr>
            <w:tcW w:w="2406" w:type="dxa"/>
            <w:vAlign w:val="center"/>
          </w:tcPr>
          <w:p w:rsidR="00195323" w:rsidRDefault="009D1BC3">
            <w:pPr>
              <w:jc w:val="center"/>
            </w:pPr>
            <w:r>
              <w:rPr>
                <w:rFonts w:hint="eastAsia"/>
              </w:rPr>
              <w:t>课程性质</w:t>
            </w:r>
          </w:p>
          <w:p w:rsidR="00195323" w:rsidRDefault="009D1BC3">
            <w:pPr>
              <w:jc w:val="center"/>
            </w:pPr>
            <w:r>
              <w:rPr>
                <w:rFonts w:hint="eastAsia"/>
              </w:rPr>
              <w:t>(Course Type)</w:t>
            </w:r>
          </w:p>
        </w:tc>
        <w:tc>
          <w:tcPr>
            <w:tcW w:w="7518" w:type="dxa"/>
            <w:gridSpan w:val="7"/>
            <w:vAlign w:val="center"/>
          </w:tcPr>
          <w:p w:rsidR="00195323" w:rsidRDefault="009D1BC3">
            <w:pPr>
              <w:jc w:val="center"/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专业必修课</w:t>
            </w:r>
          </w:p>
        </w:tc>
      </w:tr>
      <w:tr w:rsidR="00195323">
        <w:tc>
          <w:tcPr>
            <w:tcW w:w="2406" w:type="dxa"/>
            <w:vAlign w:val="center"/>
          </w:tcPr>
          <w:p w:rsidR="00195323" w:rsidRDefault="009D1BC3">
            <w:pPr>
              <w:jc w:val="center"/>
            </w:pPr>
            <w:r>
              <w:rPr>
                <w:rFonts w:hint="eastAsia"/>
              </w:rPr>
              <w:t>授课对象</w:t>
            </w:r>
          </w:p>
          <w:p w:rsidR="00195323" w:rsidRDefault="009D1BC3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Audience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95323" w:rsidRDefault="009D1BC3">
            <w:pPr>
              <w:jc w:val="center"/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本院本科生</w:t>
            </w:r>
          </w:p>
        </w:tc>
      </w:tr>
      <w:tr w:rsidR="00195323">
        <w:tc>
          <w:tcPr>
            <w:tcW w:w="2406" w:type="dxa"/>
            <w:vAlign w:val="center"/>
          </w:tcPr>
          <w:p w:rsidR="00195323" w:rsidRDefault="009D1BC3">
            <w:pPr>
              <w:jc w:val="center"/>
            </w:pPr>
            <w:r>
              <w:rPr>
                <w:rFonts w:hint="eastAsia"/>
              </w:rPr>
              <w:t>授课语言</w:t>
            </w:r>
          </w:p>
          <w:p w:rsidR="00195323" w:rsidRDefault="009D1BC3">
            <w:pPr>
              <w:jc w:val="left"/>
            </w:pPr>
            <w:r>
              <w:rPr>
                <w:rFonts w:hint="eastAsia"/>
              </w:rPr>
              <w:t>(Language of Instruction)</w:t>
            </w:r>
          </w:p>
        </w:tc>
        <w:tc>
          <w:tcPr>
            <w:tcW w:w="7518" w:type="dxa"/>
            <w:gridSpan w:val="7"/>
            <w:vAlign w:val="center"/>
          </w:tcPr>
          <w:p w:rsidR="00195323" w:rsidRDefault="009D1BC3">
            <w:pPr>
              <w:jc w:val="center"/>
            </w:pPr>
            <w:r>
              <w:rPr>
                <w:rFonts w:hint="eastAsia"/>
              </w:rPr>
              <w:t>中文</w:t>
            </w:r>
          </w:p>
        </w:tc>
      </w:tr>
      <w:tr w:rsidR="00195323">
        <w:tc>
          <w:tcPr>
            <w:tcW w:w="2406" w:type="dxa"/>
            <w:vAlign w:val="center"/>
          </w:tcPr>
          <w:p w:rsidR="00195323" w:rsidRDefault="009D1BC3">
            <w:pPr>
              <w:jc w:val="center"/>
            </w:pPr>
            <w:r>
              <w:rPr>
                <w:rFonts w:hint="eastAsia"/>
                <w:color w:val="FF0000"/>
              </w:rPr>
              <w:t>*</w:t>
            </w:r>
            <w:r>
              <w:rPr>
                <w:rFonts w:hint="eastAsia"/>
              </w:rPr>
              <w:t>开课院系</w:t>
            </w:r>
          </w:p>
          <w:p w:rsidR="00195323" w:rsidRDefault="009D1BC3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School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95323" w:rsidRDefault="009D1BC3">
            <w:pPr>
              <w:jc w:val="center"/>
            </w:pPr>
            <w:r>
              <w:t>国际</w:t>
            </w:r>
            <w:r>
              <w:rPr>
                <w:rFonts w:hint="eastAsia"/>
              </w:rPr>
              <w:t>与公共事务学院</w:t>
            </w:r>
          </w:p>
        </w:tc>
      </w:tr>
      <w:tr w:rsidR="00195323">
        <w:tc>
          <w:tcPr>
            <w:tcW w:w="2406" w:type="dxa"/>
            <w:vAlign w:val="center"/>
          </w:tcPr>
          <w:p w:rsidR="00195323" w:rsidRDefault="009D1BC3">
            <w:pPr>
              <w:jc w:val="center"/>
            </w:pPr>
            <w:r>
              <w:rPr>
                <w:rFonts w:hint="eastAsia"/>
              </w:rPr>
              <w:t>先修课程</w:t>
            </w:r>
          </w:p>
          <w:p w:rsidR="00195323" w:rsidRDefault="009D1BC3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Prerequisite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95323" w:rsidRDefault="009D1BC3">
            <w:pPr>
              <w:jc w:val="center"/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无</w:t>
            </w:r>
          </w:p>
        </w:tc>
      </w:tr>
      <w:tr w:rsidR="00195323">
        <w:trPr>
          <w:gridAfter w:val="1"/>
          <w:wAfter w:w="10" w:type="dxa"/>
        </w:trPr>
        <w:tc>
          <w:tcPr>
            <w:tcW w:w="2406" w:type="dxa"/>
            <w:vAlign w:val="center"/>
          </w:tcPr>
          <w:p w:rsidR="00195323" w:rsidRDefault="009D1BC3">
            <w:pPr>
              <w:jc w:val="center"/>
            </w:pPr>
            <w:r>
              <w:rPr>
                <w:rFonts w:hint="eastAsia"/>
              </w:rPr>
              <w:t>授课教师</w:t>
            </w:r>
          </w:p>
          <w:p w:rsidR="00195323" w:rsidRDefault="009D1BC3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Instructor</w:t>
            </w:r>
            <w:r>
              <w:rPr>
                <w:rFonts w:hint="eastAsia"/>
              </w:rPr>
              <w:t>）</w:t>
            </w:r>
          </w:p>
        </w:tc>
        <w:tc>
          <w:tcPr>
            <w:tcW w:w="2780" w:type="dxa"/>
            <w:gridSpan w:val="2"/>
            <w:vAlign w:val="center"/>
          </w:tcPr>
          <w:p w:rsidR="00195323" w:rsidRDefault="009D1BC3">
            <w:pPr>
              <w:jc w:val="center"/>
            </w:pPr>
            <w:r>
              <w:rPr>
                <w:rFonts w:hint="eastAsia"/>
              </w:rPr>
              <w:t>彭勃</w:t>
            </w:r>
          </w:p>
        </w:tc>
        <w:tc>
          <w:tcPr>
            <w:tcW w:w="2095" w:type="dxa"/>
            <w:gridSpan w:val="2"/>
            <w:vAlign w:val="center"/>
          </w:tcPr>
          <w:p w:rsidR="00195323" w:rsidRDefault="009D1BC3">
            <w:pPr>
              <w:jc w:val="center"/>
            </w:pPr>
            <w:r>
              <w:rPr>
                <w:rFonts w:hint="eastAsia"/>
              </w:rPr>
              <w:t>课程网址</w:t>
            </w:r>
          </w:p>
          <w:p w:rsidR="00195323" w:rsidRDefault="009D1BC3">
            <w:pPr>
              <w:jc w:val="center"/>
            </w:pPr>
            <w:r>
              <w:rPr>
                <w:rFonts w:hint="eastAsia"/>
              </w:rPr>
              <w:t>(</w:t>
            </w:r>
            <w:r>
              <w:t xml:space="preserve">Course </w:t>
            </w:r>
            <w:r>
              <w:rPr>
                <w:rFonts w:hint="eastAsia"/>
              </w:rPr>
              <w:t>W</w:t>
            </w:r>
            <w:r>
              <w:t>ebpage</w:t>
            </w:r>
            <w:r>
              <w:rPr>
                <w:rFonts w:hint="eastAsia"/>
              </w:rPr>
              <w:t>)</w:t>
            </w:r>
          </w:p>
        </w:tc>
        <w:tc>
          <w:tcPr>
            <w:tcW w:w="2633" w:type="dxa"/>
            <w:gridSpan w:val="2"/>
            <w:vAlign w:val="center"/>
          </w:tcPr>
          <w:p w:rsidR="00195323" w:rsidRDefault="00195323">
            <w:pPr>
              <w:jc w:val="center"/>
              <w:rPr>
                <w:color w:val="00B050"/>
              </w:rPr>
            </w:pPr>
          </w:p>
        </w:tc>
      </w:tr>
      <w:tr w:rsidR="00195323">
        <w:trPr>
          <w:trHeight w:val="1728"/>
        </w:trPr>
        <w:tc>
          <w:tcPr>
            <w:tcW w:w="2406" w:type="dxa"/>
            <w:vAlign w:val="center"/>
          </w:tcPr>
          <w:p w:rsidR="00195323" w:rsidRDefault="009D1BC3">
            <w:pPr>
              <w:jc w:val="center"/>
            </w:pPr>
            <w:r w:rsidRPr="003762BB">
              <w:rPr>
                <w:rFonts w:hint="eastAsia"/>
                <w:color w:val="FF0000"/>
                <w:highlight w:val="yellow"/>
              </w:rPr>
              <w:t>*</w:t>
            </w:r>
            <w:r w:rsidRPr="003762BB">
              <w:rPr>
                <w:rFonts w:hint="eastAsia"/>
                <w:highlight w:val="yellow"/>
              </w:rPr>
              <w:t>课程简介</w:t>
            </w:r>
            <w:r w:rsidRPr="003762BB">
              <w:rPr>
                <w:rFonts w:hint="eastAsia"/>
                <w:w w:val="90"/>
                <w:highlight w:val="yellow"/>
              </w:rPr>
              <w:t>（</w:t>
            </w:r>
            <w:r w:rsidRPr="003762BB">
              <w:rPr>
                <w:rFonts w:hint="eastAsia"/>
                <w:w w:val="90"/>
                <w:highlight w:val="yellow"/>
              </w:rPr>
              <w:t>Description</w:t>
            </w:r>
            <w:r w:rsidRPr="003762BB">
              <w:rPr>
                <w:rFonts w:hint="eastAsia"/>
                <w:w w:val="90"/>
                <w:highlight w:val="yellow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95323" w:rsidRDefault="00477D46">
            <w:r w:rsidRPr="00477D46">
              <w:rPr>
                <w:rFonts w:hint="eastAsia"/>
              </w:rPr>
              <w:t>围绕公共政策分析的理论框架、政策工具、实施过程和政策评估，介绍公共政策的原理、制度及科学研究方法，分析中外公共政策典型案例。</w:t>
            </w:r>
          </w:p>
        </w:tc>
      </w:tr>
      <w:tr w:rsidR="00195323">
        <w:trPr>
          <w:trHeight w:val="1633"/>
        </w:trPr>
        <w:tc>
          <w:tcPr>
            <w:tcW w:w="2406" w:type="dxa"/>
            <w:tcBorders>
              <w:bottom w:val="single" w:sz="4" w:space="0" w:color="auto"/>
            </w:tcBorders>
            <w:vAlign w:val="center"/>
          </w:tcPr>
          <w:p w:rsidR="00195323" w:rsidRDefault="009D1BC3">
            <w:pPr>
              <w:jc w:val="center"/>
            </w:pPr>
            <w:bookmarkStart w:id="0" w:name="_GoBack"/>
            <w:bookmarkEnd w:id="0"/>
            <w:r w:rsidRPr="003762BB">
              <w:rPr>
                <w:rFonts w:hint="eastAsia"/>
                <w:color w:val="FF0000"/>
                <w:highlight w:val="yellow"/>
              </w:rPr>
              <w:t>*</w:t>
            </w:r>
            <w:r w:rsidRPr="003762BB">
              <w:rPr>
                <w:rFonts w:hint="eastAsia"/>
                <w:highlight w:val="yellow"/>
              </w:rPr>
              <w:t>课程简介</w:t>
            </w:r>
            <w:r w:rsidRPr="003762BB">
              <w:rPr>
                <w:rFonts w:hint="eastAsia"/>
                <w:w w:val="90"/>
                <w:highlight w:val="yellow"/>
              </w:rPr>
              <w:t>（</w:t>
            </w:r>
            <w:r w:rsidRPr="003762BB">
              <w:rPr>
                <w:rFonts w:hint="eastAsia"/>
                <w:w w:val="90"/>
                <w:highlight w:val="yellow"/>
              </w:rPr>
              <w:t>Description</w:t>
            </w:r>
            <w:r w:rsidRPr="003762BB">
              <w:rPr>
                <w:rFonts w:hint="eastAsia"/>
                <w:w w:val="90"/>
                <w:highlight w:val="yellow"/>
              </w:rPr>
              <w:t>）</w:t>
            </w:r>
            <w:r w:rsidRPr="003762BB">
              <w:rPr>
                <w:rFonts w:hint="eastAsia"/>
                <w:b/>
                <w:bCs/>
                <w:w w:val="90"/>
                <w:highlight w:val="yellow"/>
              </w:rPr>
              <w:t>英文</w:t>
            </w:r>
          </w:p>
        </w:tc>
        <w:tc>
          <w:tcPr>
            <w:tcW w:w="7518" w:type="dxa"/>
            <w:gridSpan w:val="7"/>
            <w:tcBorders>
              <w:bottom w:val="single" w:sz="4" w:space="0" w:color="auto"/>
            </w:tcBorders>
            <w:vAlign w:val="center"/>
          </w:tcPr>
          <w:p w:rsidR="00195323" w:rsidRDefault="00477D46">
            <w:pPr>
              <w:jc w:val="left"/>
              <w:rPr>
                <w:rFonts w:ascii="Times New Roman" w:hAnsi="Times New Roman" w:cs="Times New Roman"/>
              </w:rPr>
            </w:pPr>
            <w:r w:rsidRPr="00477D46">
              <w:rPr>
                <w:rFonts w:ascii="Times New Roman" w:hAnsi="Times New Roman" w:cs="Times New Roman"/>
              </w:rPr>
              <w:t xml:space="preserve">Covering of public policy theory, analysis tools, policy process and evaluation; introduction of </w:t>
            </w:r>
            <w:proofErr w:type="spellStart"/>
            <w:r w:rsidRPr="00477D46">
              <w:rPr>
                <w:rFonts w:ascii="Times New Roman" w:hAnsi="Times New Roman" w:cs="Times New Roman"/>
              </w:rPr>
              <w:t>pubic</w:t>
            </w:r>
            <w:proofErr w:type="spellEnd"/>
            <w:r w:rsidRPr="00477D46">
              <w:rPr>
                <w:rFonts w:ascii="Times New Roman" w:hAnsi="Times New Roman" w:cs="Times New Roman"/>
              </w:rPr>
              <w:t xml:space="preserve"> policy literature, policy system and research method; Public policy case analysis</w:t>
            </w:r>
          </w:p>
        </w:tc>
      </w:tr>
      <w:tr w:rsidR="00195323">
        <w:trPr>
          <w:trHeight w:val="557"/>
        </w:trPr>
        <w:tc>
          <w:tcPr>
            <w:tcW w:w="9924" w:type="dxa"/>
            <w:gridSpan w:val="8"/>
            <w:shd w:val="clear" w:color="auto" w:fill="D9D9D9" w:themeFill="background1" w:themeFillShade="D9"/>
            <w:vAlign w:val="center"/>
          </w:tcPr>
          <w:p w:rsidR="00195323" w:rsidRDefault="009D1BC3">
            <w:r>
              <w:rPr>
                <w:rFonts w:hint="eastAsia"/>
              </w:rPr>
              <w:t>课程教学大纲（</w:t>
            </w:r>
            <w:r>
              <w:rPr>
                <w:rFonts w:hint="eastAsia"/>
              </w:rPr>
              <w:t>C</w:t>
            </w:r>
            <w:r>
              <w:t xml:space="preserve">ourse </w:t>
            </w:r>
            <w:r>
              <w:rPr>
                <w:rFonts w:hint="eastAsia"/>
              </w:rPr>
              <w:t>S</w:t>
            </w:r>
            <w:r>
              <w:t>yllabus</w:t>
            </w:r>
            <w:r>
              <w:rPr>
                <w:rFonts w:hint="eastAsia"/>
              </w:rPr>
              <w:t>）</w:t>
            </w:r>
          </w:p>
        </w:tc>
      </w:tr>
      <w:tr w:rsidR="00195323">
        <w:trPr>
          <w:trHeight w:val="1833"/>
        </w:trPr>
        <w:tc>
          <w:tcPr>
            <w:tcW w:w="2406" w:type="dxa"/>
            <w:vAlign w:val="center"/>
          </w:tcPr>
          <w:p w:rsidR="00195323" w:rsidRDefault="009D1BC3">
            <w:pPr>
              <w:jc w:val="left"/>
            </w:pPr>
            <w:r>
              <w:rPr>
                <w:rFonts w:hint="eastAsia"/>
                <w:color w:val="C00000"/>
              </w:rPr>
              <w:t>*</w:t>
            </w:r>
            <w:r>
              <w:rPr>
                <w:rFonts w:hint="eastAsia"/>
              </w:rPr>
              <w:t>学习目标</w:t>
            </w:r>
            <w:r>
              <w:rPr>
                <w:rFonts w:hint="eastAsia"/>
              </w:rPr>
              <w:t>(Learning Outcomes)</w:t>
            </w:r>
          </w:p>
        </w:tc>
        <w:tc>
          <w:tcPr>
            <w:tcW w:w="7518" w:type="dxa"/>
            <w:gridSpan w:val="7"/>
            <w:vAlign w:val="center"/>
          </w:tcPr>
          <w:p w:rsidR="00195323" w:rsidRDefault="00195323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195323" w:rsidRDefault="009D1BC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围绕公共政策分析的理论框架、政策工具、实施过程和政策评估，培养学生了解公共政策的原理、制度及学术研究方法,让学生获得公共政策制定、执行、监督和终结等方面的基本知识，掌握有关公共领域管理和公共事务治理等方面的基本理论，以及政策制定、分析、宣传的方法和技巧。要求学生认真学习公共政策的理论，并注意搜集周围的公共政策案例；结合所学知识对所调查的社会问题并提出有创见的对策措施。</w:t>
            </w:r>
          </w:p>
        </w:tc>
      </w:tr>
      <w:tr w:rsidR="00195323">
        <w:tc>
          <w:tcPr>
            <w:tcW w:w="2406" w:type="dxa"/>
            <w:vAlign w:val="center"/>
          </w:tcPr>
          <w:p w:rsidR="00195323" w:rsidRDefault="009D1BC3">
            <w:pPr>
              <w:spacing w:line="460" w:lineRule="exact"/>
              <w:jc w:val="center"/>
            </w:pPr>
            <w:r>
              <w:rPr>
                <w:rFonts w:hint="eastAsia"/>
                <w:color w:val="C00000"/>
              </w:rPr>
              <w:lastRenderedPageBreak/>
              <w:t>*</w:t>
            </w:r>
            <w:r>
              <w:rPr>
                <w:rFonts w:hint="eastAsia"/>
              </w:rPr>
              <w:t>教学内容、进度安排及要求</w:t>
            </w:r>
            <w:r>
              <w:rPr>
                <w:rFonts w:hint="eastAsia"/>
              </w:rPr>
              <w:t>(</w:t>
            </w:r>
            <w:r>
              <w:t xml:space="preserve">Class </w:t>
            </w:r>
            <w:proofErr w:type="spellStart"/>
            <w:r>
              <w:t>Schedule</w:t>
            </w:r>
            <w:r>
              <w:rPr>
                <w:rFonts w:hint="eastAsia"/>
              </w:rPr>
              <w:t>&amp;</w:t>
            </w:r>
            <w:r>
              <w:t>Requirements</w:t>
            </w:r>
            <w:proofErr w:type="spellEnd"/>
            <w:r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tbl>
            <w:tblPr>
              <w:tblW w:w="7162" w:type="dxa"/>
              <w:tblLayout w:type="fixed"/>
              <w:tblLook w:val="04A0" w:firstRow="1" w:lastRow="0" w:firstColumn="1" w:lastColumn="0" w:noHBand="0" w:noVBand="1"/>
            </w:tblPr>
            <w:tblGrid>
              <w:gridCol w:w="1788"/>
              <w:gridCol w:w="921"/>
              <w:gridCol w:w="1050"/>
              <w:gridCol w:w="1110"/>
              <w:gridCol w:w="1005"/>
              <w:gridCol w:w="1288"/>
            </w:tblGrid>
            <w:tr w:rsidR="00195323">
              <w:tc>
                <w:tcPr>
                  <w:tcW w:w="17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ind w:firstLine="420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hint="eastAsia"/>
                      <w:kern w:val="0"/>
                      <w:sz w:val="18"/>
                      <w:szCs w:val="18"/>
                    </w:rPr>
                    <w:t>教学内容</w:t>
                  </w:r>
                </w:p>
              </w:tc>
              <w:tc>
                <w:tcPr>
                  <w:tcW w:w="92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hint="eastAsia"/>
                      <w:kern w:val="0"/>
                      <w:sz w:val="18"/>
                      <w:szCs w:val="18"/>
                    </w:rPr>
                    <w:t>课堂教学学时</w:t>
                  </w:r>
                </w:p>
              </w:tc>
              <w:tc>
                <w:tcPr>
                  <w:tcW w:w="10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hint="eastAsia"/>
                      <w:kern w:val="0"/>
                      <w:sz w:val="18"/>
                      <w:szCs w:val="18"/>
                    </w:rPr>
                    <w:t xml:space="preserve">  讨论</w:t>
                  </w:r>
                </w:p>
              </w:tc>
              <w:tc>
                <w:tcPr>
                  <w:tcW w:w="111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hint="eastAsia"/>
                      <w:kern w:val="0"/>
                      <w:sz w:val="18"/>
                      <w:szCs w:val="18"/>
                    </w:rPr>
                    <w:t>作业及要求</w:t>
                  </w:r>
                </w:p>
              </w:tc>
              <w:tc>
                <w:tcPr>
                  <w:tcW w:w="100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hint="eastAsia"/>
                      <w:kern w:val="0"/>
                      <w:sz w:val="18"/>
                      <w:szCs w:val="18"/>
                    </w:rPr>
                    <w:t>自学及要求</w:t>
                  </w:r>
                </w:p>
              </w:tc>
              <w:tc>
                <w:tcPr>
                  <w:tcW w:w="128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hint="eastAsia"/>
                      <w:kern w:val="0"/>
                      <w:sz w:val="18"/>
                      <w:szCs w:val="18"/>
                    </w:rPr>
                    <w:t>团组大作业及要求</w:t>
                  </w:r>
                </w:p>
              </w:tc>
            </w:tr>
            <w:tr w:rsidR="00195323">
              <w:tc>
                <w:tcPr>
                  <w:tcW w:w="17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jc w:val="left"/>
                    <w:rPr>
                      <w:rFonts w:ascii="宋体" w:hAnsi="宋体"/>
                      <w:color w:val="000000" w:themeColor="text1"/>
                      <w:kern w:val="0"/>
                      <w:sz w:val="16"/>
                      <w:szCs w:val="16"/>
                    </w:rPr>
                  </w:pPr>
                  <w:r>
                    <w:rPr>
                      <w:rFonts w:ascii="楷体_GB2312" w:hAnsi="楷体_GB2312"/>
                      <w:color w:val="000000" w:themeColor="text1"/>
                      <w:kern w:val="0"/>
                      <w:sz w:val="20"/>
                      <w:szCs w:val="20"/>
                    </w:rPr>
                    <w:t>导论：基本概念与体系</w:t>
                  </w:r>
                </w:p>
              </w:tc>
              <w:tc>
                <w:tcPr>
                  <w:tcW w:w="92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5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9D1BC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hint="eastAsia"/>
                      <w:kern w:val="0"/>
                      <w:sz w:val="18"/>
                      <w:szCs w:val="18"/>
                    </w:rPr>
                    <w:t>课堂教学中融入小组讨论</w:t>
                  </w:r>
                </w:p>
              </w:tc>
              <w:tc>
                <w:tcPr>
                  <w:tcW w:w="111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9D1BC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hint="eastAsia"/>
                      <w:kern w:val="0"/>
                      <w:sz w:val="18"/>
                      <w:szCs w:val="18"/>
                    </w:rPr>
                    <w:t>每个专题教学结束后有课外作业，要求独立完成，有集中问题进行讲解</w:t>
                  </w:r>
                </w:p>
              </w:tc>
              <w:tc>
                <w:tcPr>
                  <w:tcW w:w="1005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9D1BC3">
                  <w:pPr>
                    <w:widowControl/>
                    <w:ind w:firstLine="15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hint="eastAsia"/>
                      <w:kern w:val="0"/>
                      <w:sz w:val="18"/>
                      <w:szCs w:val="18"/>
                    </w:rPr>
                    <w:t>每次课堂教学前要求独立完成课文的阅读和内容整理，针对教学内容提出问题，在小组作业中考核</w:t>
                  </w:r>
                </w:p>
              </w:tc>
              <w:tc>
                <w:tcPr>
                  <w:tcW w:w="1288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9D1BC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hint="eastAsia"/>
                      <w:kern w:val="0"/>
                      <w:sz w:val="18"/>
                      <w:szCs w:val="18"/>
                    </w:rPr>
                    <w:t>5-7人一组，针对课程的专业内容收集相关公共政策分析案例，做成PPT进行讲解，要求提出有针对性的问题以供讨论</w:t>
                  </w:r>
                </w:p>
              </w:tc>
            </w:tr>
            <w:tr w:rsidR="00195323">
              <w:tc>
                <w:tcPr>
                  <w:tcW w:w="17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jc w:val="left"/>
                    <w:rPr>
                      <w:rFonts w:ascii="宋体" w:hAnsi="宋体"/>
                      <w:color w:val="000000" w:themeColor="text1"/>
                      <w:kern w:val="0"/>
                      <w:sz w:val="16"/>
                      <w:szCs w:val="16"/>
                    </w:rPr>
                  </w:pPr>
                  <w:r>
                    <w:rPr>
                      <w:rFonts w:ascii="楷体_GB2312" w:hAnsi="楷体_GB2312"/>
                      <w:color w:val="000000" w:themeColor="text1"/>
                      <w:kern w:val="0"/>
                      <w:sz w:val="20"/>
                      <w:szCs w:val="20"/>
                    </w:rPr>
                    <w:t>政策分析的制度</w:t>
                  </w:r>
                  <w:r>
                    <w:rPr>
                      <w:rFonts w:ascii="楷体_GB2312" w:hAnsi="楷体_GB2312" w:hint="eastAsia"/>
                      <w:color w:val="000000" w:themeColor="text1"/>
                      <w:kern w:val="0"/>
                      <w:sz w:val="20"/>
                      <w:szCs w:val="20"/>
                    </w:rPr>
                    <w:t>模式、过程</w:t>
                  </w:r>
                  <w:r>
                    <w:rPr>
                      <w:rFonts w:ascii="楷体_GB2312" w:hAnsi="楷体_GB2312"/>
                      <w:color w:val="000000" w:themeColor="text1"/>
                      <w:kern w:val="0"/>
                      <w:sz w:val="20"/>
                      <w:szCs w:val="20"/>
                    </w:rPr>
                    <w:t>模式</w:t>
                  </w:r>
                </w:p>
              </w:tc>
              <w:tc>
                <w:tcPr>
                  <w:tcW w:w="92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5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1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005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88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</w:tr>
            <w:tr w:rsidR="00195323">
              <w:tc>
                <w:tcPr>
                  <w:tcW w:w="17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jc w:val="left"/>
                    <w:rPr>
                      <w:rFonts w:ascii="宋体" w:hAnsi="宋体"/>
                      <w:color w:val="000000" w:themeColor="text1"/>
                      <w:kern w:val="0"/>
                      <w:sz w:val="16"/>
                      <w:szCs w:val="16"/>
                    </w:rPr>
                  </w:pPr>
                  <w:r>
                    <w:rPr>
                      <w:rFonts w:ascii="楷体_GB2312" w:hAnsi="楷体_GB2312"/>
                      <w:color w:val="000000" w:themeColor="text1"/>
                      <w:kern w:val="0"/>
                      <w:sz w:val="20"/>
                      <w:szCs w:val="20"/>
                    </w:rPr>
                    <w:t>政策分析的</w:t>
                  </w:r>
                  <w:r>
                    <w:rPr>
                      <w:rFonts w:ascii="楷体_GB2312" w:hAnsi="楷体_GB2312" w:hint="eastAsia"/>
                      <w:color w:val="000000" w:themeColor="text1"/>
                      <w:kern w:val="0"/>
                      <w:sz w:val="20"/>
                      <w:szCs w:val="20"/>
                    </w:rPr>
                    <w:t>渐进主义</w:t>
                  </w:r>
                  <w:r>
                    <w:rPr>
                      <w:rFonts w:ascii="楷体_GB2312" w:hAnsi="楷体_GB2312"/>
                      <w:color w:val="000000" w:themeColor="text1"/>
                      <w:kern w:val="0"/>
                      <w:sz w:val="20"/>
                      <w:szCs w:val="20"/>
                    </w:rPr>
                    <w:t>模式</w:t>
                  </w:r>
                  <w:r>
                    <w:rPr>
                      <w:rFonts w:ascii="楷体_GB2312" w:hAnsi="楷体_GB2312" w:hint="eastAsia"/>
                      <w:color w:val="000000" w:themeColor="text1"/>
                      <w:kern w:val="0"/>
                      <w:sz w:val="20"/>
                      <w:szCs w:val="20"/>
                    </w:rPr>
                    <w:t>、</w:t>
                  </w:r>
                  <w:r>
                    <w:rPr>
                      <w:rFonts w:ascii="楷体_GB2312" w:hAnsi="楷体_GB2312"/>
                      <w:color w:val="000000" w:themeColor="text1"/>
                      <w:kern w:val="0"/>
                      <w:sz w:val="20"/>
                      <w:szCs w:val="20"/>
                    </w:rPr>
                    <w:t>理性模式</w:t>
                  </w:r>
                </w:p>
              </w:tc>
              <w:tc>
                <w:tcPr>
                  <w:tcW w:w="92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5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1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005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88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</w:tr>
            <w:tr w:rsidR="00195323">
              <w:tc>
                <w:tcPr>
                  <w:tcW w:w="17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jc w:val="left"/>
                    <w:rPr>
                      <w:rFonts w:ascii="宋体" w:hAnsi="宋体"/>
                      <w:color w:val="000000" w:themeColor="text1"/>
                      <w:kern w:val="0"/>
                      <w:sz w:val="16"/>
                      <w:szCs w:val="16"/>
                    </w:rPr>
                  </w:pPr>
                  <w:r>
                    <w:rPr>
                      <w:rFonts w:ascii="楷体_GB2312" w:hAnsi="楷体_GB2312" w:hint="eastAsia"/>
                      <w:color w:val="000000" w:themeColor="text1"/>
                      <w:kern w:val="0"/>
                      <w:sz w:val="20"/>
                      <w:szCs w:val="20"/>
                    </w:rPr>
                    <w:t>公共政策的公共选择模型</w:t>
                  </w:r>
                </w:p>
              </w:tc>
              <w:tc>
                <w:tcPr>
                  <w:tcW w:w="92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5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1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005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88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</w:tr>
            <w:tr w:rsidR="00195323">
              <w:tc>
                <w:tcPr>
                  <w:tcW w:w="17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jc w:val="left"/>
                    <w:rPr>
                      <w:rFonts w:ascii="宋体" w:hAnsi="宋体"/>
                      <w:color w:val="000000" w:themeColor="text1"/>
                      <w:kern w:val="0"/>
                      <w:sz w:val="16"/>
                      <w:szCs w:val="16"/>
                    </w:rPr>
                  </w:pPr>
                  <w:r>
                    <w:rPr>
                      <w:rFonts w:ascii="楷体_GB2312" w:hAnsi="楷体_GB2312" w:hint="eastAsia"/>
                      <w:color w:val="000000" w:themeColor="text1"/>
                      <w:kern w:val="0"/>
                      <w:sz w:val="20"/>
                      <w:szCs w:val="20"/>
                    </w:rPr>
                    <w:t>公共政策的博弈论模型</w:t>
                  </w:r>
                </w:p>
              </w:tc>
              <w:tc>
                <w:tcPr>
                  <w:tcW w:w="92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5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1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005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88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</w:tr>
            <w:tr w:rsidR="00195323">
              <w:trPr>
                <w:trHeight w:val="35"/>
              </w:trPr>
              <w:tc>
                <w:tcPr>
                  <w:tcW w:w="17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spacing w:line="35" w:lineRule="atLeast"/>
                    <w:jc w:val="left"/>
                    <w:rPr>
                      <w:rFonts w:ascii="宋体" w:hAnsi="宋体"/>
                      <w:color w:val="000000" w:themeColor="text1"/>
                      <w:kern w:val="0"/>
                      <w:sz w:val="16"/>
                      <w:szCs w:val="16"/>
                    </w:rPr>
                  </w:pPr>
                  <w:r>
                    <w:rPr>
                      <w:rFonts w:ascii="楷体_GB2312" w:hAnsi="楷体_GB2312"/>
                      <w:color w:val="000000" w:themeColor="text1"/>
                      <w:kern w:val="0"/>
                      <w:sz w:val="20"/>
                      <w:szCs w:val="20"/>
                    </w:rPr>
                    <w:t>公共政策的精英</w:t>
                  </w:r>
                  <w:r>
                    <w:rPr>
                      <w:rFonts w:ascii="楷体_GB2312" w:hAnsi="楷体_GB2312" w:hint="eastAsia"/>
                      <w:color w:val="000000" w:themeColor="text1"/>
                      <w:kern w:val="0"/>
                      <w:sz w:val="20"/>
                      <w:szCs w:val="20"/>
                    </w:rPr>
                    <w:t>分析</w:t>
                  </w:r>
                  <w:r>
                    <w:rPr>
                      <w:rFonts w:ascii="楷体_GB2312" w:hAnsi="楷体_GB2312"/>
                      <w:color w:val="000000" w:themeColor="text1"/>
                      <w:kern w:val="0"/>
                      <w:sz w:val="20"/>
                      <w:szCs w:val="20"/>
                    </w:rPr>
                    <w:t>模式</w:t>
                  </w:r>
                </w:p>
              </w:tc>
              <w:tc>
                <w:tcPr>
                  <w:tcW w:w="92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spacing w:line="35" w:lineRule="atLeast"/>
                    <w:ind w:firstLine="420"/>
                    <w:jc w:val="left"/>
                    <w:rPr>
                      <w:rFonts w:ascii="宋体" w:hAnsi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5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1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005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88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</w:tr>
            <w:tr w:rsidR="00195323">
              <w:trPr>
                <w:trHeight w:val="35"/>
              </w:trPr>
              <w:tc>
                <w:tcPr>
                  <w:tcW w:w="17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spacing w:line="35" w:lineRule="atLeast"/>
                    <w:jc w:val="left"/>
                    <w:rPr>
                      <w:rFonts w:ascii="楷体_GB2312" w:hAnsi="楷体_GB2312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楷体_GB2312" w:hAnsi="楷体_GB2312" w:hint="eastAsia"/>
                      <w:color w:val="000000" w:themeColor="text1"/>
                      <w:kern w:val="0"/>
                      <w:sz w:val="20"/>
                      <w:szCs w:val="20"/>
                    </w:rPr>
                    <w:t>公共政策的团体分析模式</w:t>
                  </w:r>
                </w:p>
              </w:tc>
              <w:tc>
                <w:tcPr>
                  <w:tcW w:w="92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spacing w:line="35" w:lineRule="atLeast"/>
                    <w:ind w:firstLine="420"/>
                    <w:jc w:val="left"/>
                    <w:rPr>
                      <w:rFonts w:ascii="宋体" w:hAnsi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5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1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005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88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</w:tr>
            <w:tr w:rsidR="00195323">
              <w:trPr>
                <w:trHeight w:val="35"/>
              </w:trPr>
              <w:tc>
                <w:tcPr>
                  <w:tcW w:w="17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spacing w:line="35" w:lineRule="atLeast"/>
                    <w:jc w:val="left"/>
                    <w:rPr>
                      <w:rFonts w:ascii="楷体_GB2312" w:hAnsi="楷体_GB2312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楷体_GB2312" w:hAnsi="楷体_GB2312"/>
                      <w:color w:val="000000" w:themeColor="text1"/>
                      <w:kern w:val="0"/>
                      <w:sz w:val="20"/>
                      <w:szCs w:val="20"/>
                    </w:rPr>
                    <w:t>公共政策工具</w:t>
                  </w:r>
                </w:p>
              </w:tc>
              <w:tc>
                <w:tcPr>
                  <w:tcW w:w="92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spacing w:line="35" w:lineRule="atLeast"/>
                    <w:ind w:firstLine="420"/>
                    <w:jc w:val="left"/>
                    <w:rPr>
                      <w:rFonts w:ascii="宋体" w:hAnsi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5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1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005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88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</w:tr>
            <w:tr w:rsidR="00195323">
              <w:trPr>
                <w:trHeight w:val="35"/>
              </w:trPr>
              <w:tc>
                <w:tcPr>
                  <w:tcW w:w="17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spacing w:line="35" w:lineRule="atLeast"/>
                    <w:jc w:val="left"/>
                    <w:rPr>
                      <w:rFonts w:ascii="楷体_GB2312" w:hAnsi="楷体_GB2312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楷体_GB2312" w:hAnsi="楷体_GB2312" w:hint="eastAsia"/>
                      <w:color w:val="000000" w:themeColor="text1"/>
                      <w:kern w:val="0"/>
                      <w:sz w:val="20"/>
                      <w:szCs w:val="20"/>
                    </w:rPr>
                    <w:t>公共政策的评估方法</w:t>
                  </w:r>
                </w:p>
              </w:tc>
              <w:tc>
                <w:tcPr>
                  <w:tcW w:w="92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spacing w:line="35" w:lineRule="atLeast"/>
                    <w:ind w:firstLine="420"/>
                    <w:jc w:val="left"/>
                    <w:rPr>
                      <w:rFonts w:ascii="宋体" w:hAnsi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5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1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005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88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</w:tr>
            <w:tr w:rsidR="00195323">
              <w:trPr>
                <w:trHeight w:val="35"/>
              </w:trPr>
              <w:tc>
                <w:tcPr>
                  <w:tcW w:w="17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spacing w:line="35" w:lineRule="atLeast"/>
                    <w:jc w:val="left"/>
                    <w:rPr>
                      <w:rFonts w:ascii="楷体_GB2312" w:hAnsi="楷体_GB2312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楷体_GB2312" w:hAnsi="楷体_GB2312" w:hint="eastAsia"/>
                      <w:color w:val="000000" w:themeColor="text1"/>
                      <w:kern w:val="0"/>
                      <w:sz w:val="20"/>
                      <w:szCs w:val="20"/>
                    </w:rPr>
                    <w:t>公共政策量化分析方法</w:t>
                  </w:r>
                </w:p>
              </w:tc>
              <w:tc>
                <w:tcPr>
                  <w:tcW w:w="92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spacing w:line="35" w:lineRule="atLeast"/>
                    <w:ind w:firstLine="420"/>
                    <w:jc w:val="left"/>
                    <w:rPr>
                      <w:rFonts w:ascii="宋体" w:hAnsi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5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1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005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88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</w:tr>
            <w:tr w:rsidR="00195323">
              <w:trPr>
                <w:trHeight w:val="35"/>
              </w:trPr>
              <w:tc>
                <w:tcPr>
                  <w:tcW w:w="17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spacing w:line="35" w:lineRule="atLeast"/>
                    <w:jc w:val="left"/>
                    <w:rPr>
                      <w:rFonts w:ascii="楷体_GB2312" w:hAnsi="楷体_GB2312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楷体_GB2312" w:hAnsi="楷体_GB2312"/>
                      <w:color w:val="000000" w:themeColor="text1"/>
                      <w:kern w:val="0"/>
                      <w:sz w:val="20"/>
                      <w:szCs w:val="20"/>
                    </w:rPr>
                    <w:t>公共政策的议程设置</w:t>
                  </w:r>
                </w:p>
              </w:tc>
              <w:tc>
                <w:tcPr>
                  <w:tcW w:w="92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spacing w:line="35" w:lineRule="atLeast"/>
                    <w:ind w:firstLine="420"/>
                    <w:jc w:val="left"/>
                    <w:rPr>
                      <w:rFonts w:ascii="宋体" w:hAnsi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5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1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005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88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</w:tr>
            <w:tr w:rsidR="00195323">
              <w:trPr>
                <w:trHeight w:val="35"/>
              </w:trPr>
              <w:tc>
                <w:tcPr>
                  <w:tcW w:w="17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spacing w:line="35" w:lineRule="atLeast"/>
                    <w:jc w:val="left"/>
                    <w:rPr>
                      <w:rFonts w:ascii="楷体_GB2312" w:hAnsi="楷体_GB2312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楷体_GB2312" w:hAnsi="楷体_GB2312"/>
                      <w:color w:val="000000" w:themeColor="text1"/>
                      <w:kern w:val="0"/>
                      <w:sz w:val="20"/>
                      <w:szCs w:val="20"/>
                    </w:rPr>
                    <w:t>公共政策实施</w:t>
                  </w:r>
                </w:p>
              </w:tc>
              <w:tc>
                <w:tcPr>
                  <w:tcW w:w="92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spacing w:line="35" w:lineRule="atLeast"/>
                    <w:ind w:firstLine="420"/>
                    <w:jc w:val="left"/>
                    <w:rPr>
                      <w:rFonts w:ascii="宋体" w:hAnsi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5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1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005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88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</w:tr>
            <w:tr w:rsidR="00195323">
              <w:trPr>
                <w:trHeight w:val="35"/>
              </w:trPr>
              <w:tc>
                <w:tcPr>
                  <w:tcW w:w="17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spacing w:line="35" w:lineRule="atLeast"/>
                    <w:jc w:val="left"/>
                    <w:rPr>
                      <w:rFonts w:ascii="楷体_GB2312" w:hAnsi="楷体_GB2312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楷体_GB2312" w:hAnsi="楷体_GB2312"/>
                      <w:color w:val="000000" w:themeColor="text1"/>
                      <w:kern w:val="0"/>
                      <w:sz w:val="20"/>
                      <w:szCs w:val="20"/>
                    </w:rPr>
                    <w:t>公共政策网络</w:t>
                  </w:r>
                </w:p>
              </w:tc>
              <w:tc>
                <w:tcPr>
                  <w:tcW w:w="92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spacing w:line="35" w:lineRule="atLeast"/>
                    <w:ind w:firstLine="420"/>
                    <w:jc w:val="left"/>
                    <w:rPr>
                      <w:rFonts w:ascii="宋体" w:hAnsi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5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1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005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88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</w:tr>
            <w:tr w:rsidR="00195323">
              <w:trPr>
                <w:trHeight w:val="691"/>
              </w:trPr>
              <w:tc>
                <w:tcPr>
                  <w:tcW w:w="17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jc w:val="left"/>
                    <w:rPr>
                      <w:rFonts w:ascii="楷体_GB2312" w:hAnsi="楷体_GB2312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楷体_GB2312" w:hAnsi="楷体_GB2312"/>
                      <w:color w:val="000000" w:themeColor="text1"/>
                      <w:kern w:val="0"/>
                      <w:sz w:val="20"/>
                      <w:szCs w:val="20"/>
                    </w:rPr>
                    <w:t>公共政策的方案设计</w:t>
                  </w:r>
                </w:p>
              </w:tc>
              <w:tc>
                <w:tcPr>
                  <w:tcW w:w="92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:rsidR="00195323" w:rsidRDefault="009D1BC3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5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10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005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88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95323" w:rsidRDefault="00195323">
                  <w:pPr>
                    <w:widowControl/>
                    <w:jc w:val="left"/>
                    <w:rPr>
                      <w:rFonts w:ascii="宋体" w:hAnsi="宋体"/>
                      <w:kern w:val="0"/>
                      <w:sz w:val="16"/>
                      <w:szCs w:val="16"/>
                    </w:rPr>
                  </w:pPr>
                </w:p>
              </w:tc>
            </w:tr>
          </w:tbl>
          <w:p w:rsidR="00195323" w:rsidRDefault="00195323"/>
        </w:tc>
      </w:tr>
      <w:tr w:rsidR="00195323">
        <w:trPr>
          <w:trHeight w:val="882"/>
        </w:trPr>
        <w:tc>
          <w:tcPr>
            <w:tcW w:w="2406" w:type="dxa"/>
            <w:vAlign w:val="center"/>
          </w:tcPr>
          <w:p w:rsidR="00195323" w:rsidRDefault="009D1BC3">
            <w:pPr>
              <w:jc w:val="center"/>
            </w:pPr>
            <w:r>
              <w:rPr>
                <w:rFonts w:hint="eastAsia"/>
                <w:color w:val="C00000"/>
              </w:rPr>
              <w:t>*</w:t>
            </w:r>
            <w:r>
              <w:rPr>
                <w:rFonts w:hint="eastAsia"/>
              </w:rPr>
              <w:t>考核方式</w:t>
            </w:r>
            <w:r>
              <w:rPr>
                <w:rFonts w:hint="eastAsia"/>
              </w:rPr>
              <w:t>(Grading)</w:t>
            </w:r>
          </w:p>
        </w:tc>
        <w:tc>
          <w:tcPr>
            <w:tcW w:w="7518" w:type="dxa"/>
            <w:gridSpan w:val="7"/>
            <w:vAlign w:val="center"/>
          </w:tcPr>
          <w:p w:rsidR="00195323" w:rsidRDefault="009D1BC3">
            <w:pPr>
              <w:widowControl/>
              <w:spacing w:line="500" w:lineRule="atLeast"/>
              <w:ind w:firstLine="480"/>
              <w:rPr>
                <w:rFonts w:ascii="楷体_GB2312" w:hAnsi="楷体_GB2312"/>
                <w:kern w:val="0"/>
                <w:sz w:val="24"/>
              </w:rPr>
            </w:pPr>
            <w:r>
              <w:rPr>
                <w:rFonts w:ascii="楷体_GB2312" w:hAnsi="楷体_GB2312"/>
                <w:kern w:val="0"/>
                <w:sz w:val="24"/>
              </w:rPr>
              <w:t>上课参与程度</w:t>
            </w:r>
            <w:r>
              <w:rPr>
                <w:rFonts w:ascii="楷体_GB2312" w:hAnsi="楷体_GB2312"/>
                <w:kern w:val="0"/>
                <w:sz w:val="24"/>
              </w:rPr>
              <w:t xml:space="preserve"> </w:t>
            </w:r>
            <w:r>
              <w:rPr>
                <w:rFonts w:ascii="楷体_GB2312" w:hAnsi="楷体_GB2312" w:hint="eastAsia"/>
                <w:kern w:val="0"/>
                <w:sz w:val="24"/>
              </w:rPr>
              <w:t>2</w:t>
            </w:r>
            <w:r>
              <w:rPr>
                <w:kern w:val="0"/>
                <w:sz w:val="24"/>
              </w:rPr>
              <w:t>0%</w:t>
            </w:r>
          </w:p>
          <w:p w:rsidR="00195323" w:rsidRDefault="009D1BC3">
            <w:pPr>
              <w:widowControl/>
              <w:spacing w:line="500" w:lineRule="atLeast"/>
              <w:ind w:firstLine="480"/>
              <w:rPr>
                <w:rFonts w:ascii="楷体_GB2312" w:hAnsi="楷体_GB2312"/>
                <w:kern w:val="0"/>
                <w:sz w:val="24"/>
              </w:rPr>
            </w:pPr>
            <w:r>
              <w:rPr>
                <w:rFonts w:ascii="楷体_GB2312" w:hAnsi="楷体_GB2312"/>
                <w:kern w:val="0"/>
                <w:sz w:val="24"/>
              </w:rPr>
              <w:t>期中考试：</w:t>
            </w:r>
            <w:r>
              <w:rPr>
                <w:rFonts w:ascii="楷体_GB2312" w:hAnsi="楷体_GB2312" w:hint="eastAsia"/>
                <w:kern w:val="0"/>
                <w:sz w:val="24"/>
              </w:rPr>
              <w:t>5</w:t>
            </w:r>
            <w:r>
              <w:rPr>
                <w:kern w:val="0"/>
                <w:sz w:val="24"/>
              </w:rPr>
              <w:t>0%</w:t>
            </w:r>
          </w:p>
          <w:p w:rsidR="00195323" w:rsidRDefault="009D1BC3">
            <w:pPr>
              <w:widowControl/>
              <w:spacing w:line="500" w:lineRule="atLeast"/>
              <w:ind w:firstLine="480"/>
              <w:rPr>
                <w:rFonts w:ascii="Times New Roman" w:hAnsi="Times New Roman" w:cs="Times New Roman"/>
              </w:rPr>
            </w:pPr>
            <w:r>
              <w:rPr>
                <w:rFonts w:ascii="楷体_GB2312" w:hAnsi="楷体_GB2312"/>
                <w:kern w:val="0"/>
                <w:sz w:val="24"/>
              </w:rPr>
              <w:t>期终考试：</w:t>
            </w:r>
            <w:r>
              <w:rPr>
                <w:rFonts w:ascii="楷体_GB2312" w:hAnsi="楷体_GB2312" w:hint="eastAsia"/>
                <w:kern w:val="0"/>
                <w:sz w:val="24"/>
              </w:rPr>
              <w:t>3</w:t>
            </w:r>
            <w:r>
              <w:rPr>
                <w:kern w:val="0"/>
                <w:sz w:val="24"/>
              </w:rPr>
              <w:t>0%</w:t>
            </w:r>
          </w:p>
        </w:tc>
      </w:tr>
      <w:tr w:rsidR="00195323">
        <w:trPr>
          <w:trHeight w:val="826"/>
        </w:trPr>
        <w:tc>
          <w:tcPr>
            <w:tcW w:w="2406" w:type="dxa"/>
            <w:vAlign w:val="center"/>
          </w:tcPr>
          <w:p w:rsidR="00195323" w:rsidRDefault="009D1BC3">
            <w:pPr>
              <w:jc w:val="center"/>
            </w:pPr>
            <w:r>
              <w:rPr>
                <w:rFonts w:hint="eastAsia"/>
                <w:color w:val="C00000"/>
              </w:rPr>
              <w:t>*</w:t>
            </w:r>
            <w:r>
              <w:rPr>
                <w:rFonts w:hint="eastAsia"/>
              </w:rPr>
              <w:t>教材或参考资料</w:t>
            </w:r>
            <w:r>
              <w:rPr>
                <w:rFonts w:hint="eastAsia"/>
              </w:rPr>
              <w:t>(Textbooks &amp; Other Materials)</w:t>
            </w:r>
          </w:p>
        </w:tc>
        <w:tc>
          <w:tcPr>
            <w:tcW w:w="7518" w:type="dxa"/>
            <w:gridSpan w:val="7"/>
            <w:vAlign w:val="center"/>
          </w:tcPr>
          <w:p w:rsidR="00195323" w:rsidRDefault="009D1BC3">
            <w:pPr>
              <w:widowControl/>
              <w:spacing w:line="360" w:lineRule="auto"/>
              <w:ind w:firstLine="420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1.教材：</w:t>
            </w:r>
          </w:p>
          <w:p w:rsidR="00195323" w:rsidRDefault="009D1BC3">
            <w:pPr>
              <w:widowControl/>
              <w:spacing w:line="360" w:lineRule="auto"/>
              <w:ind w:firstLine="480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陈振明：《政策科学</w:t>
            </w:r>
            <w:r>
              <w:rPr>
                <w:kern w:val="0"/>
                <w:sz w:val="24"/>
              </w:rPr>
              <w:t>—</w:t>
            </w:r>
            <w:r>
              <w:rPr>
                <w:rFonts w:ascii="宋体" w:hAnsi="宋体" w:hint="eastAsia"/>
                <w:kern w:val="0"/>
                <w:sz w:val="24"/>
              </w:rPr>
              <w:t>公共政策分析导论》中国人民大学出版社</w:t>
            </w:r>
            <w:r>
              <w:rPr>
                <w:kern w:val="0"/>
                <w:sz w:val="24"/>
              </w:rPr>
              <w:t>,</w:t>
            </w:r>
            <w:r>
              <w:rPr>
                <w:rFonts w:ascii="宋体" w:hAnsi="宋体" w:hint="eastAsia"/>
                <w:kern w:val="0"/>
                <w:sz w:val="24"/>
              </w:rPr>
              <w:t>2003年版</w:t>
            </w:r>
          </w:p>
          <w:p w:rsidR="00195323" w:rsidRDefault="009D1BC3">
            <w:pPr>
              <w:widowControl/>
              <w:spacing w:line="360" w:lineRule="auto"/>
              <w:ind w:firstLine="420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2．参考书目：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  <w:r>
              <w:rPr>
                <w:kern w:val="0"/>
                <w:sz w:val="24"/>
              </w:rPr>
              <w:t>、《公共政策行为》，王传宏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李燕凌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编著，中国国际广播出版社</w:t>
            </w:r>
            <w:r>
              <w:rPr>
                <w:kern w:val="0"/>
                <w:sz w:val="24"/>
              </w:rPr>
              <w:t>2002</w:t>
            </w:r>
            <w:r>
              <w:rPr>
                <w:kern w:val="0"/>
                <w:sz w:val="24"/>
              </w:rPr>
              <w:t>年版。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  <w:r>
              <w:rPr>
                <w:kern w:val="0"/>
                <w:sz w:val="24"/>
              </w:rPr>
              <w:t>、《自上而下的政策制定》，〔美〕托马斯﹒</w:t>
            </w:r>
            <w:r>
              <w:rPr>
                <w:kern w:val="0"/>
                <w:sz w:val="24"/>
              </w:rPr>
              <w:t>R</w:t>
            </w:r>
            <w:r>
              <w:rPr>
                <w:kern w:val="0"/>
                <w:sz w:val="24"/>
              </w:rPr>
              <w:t>﹒戴伊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著，中国</w:t>
            </w:r>
            <w:r>
              <w:rPr>
                <w:kern w:val="0"/>
                <w:sz w:val="24"/>
              </w:rPr>
              <w:lastRenderedPageBreak/>
              <w:t>人民大学出版社</w:t>
            </w:r>
            <w:r>
              <w:rPr>
                <w:kern w:val="0"/>
                <w:sz w:val="24"/>
              </w:rPr>
              <w:t>2002</w:t>
            </w:r>
            <w:r>
              <w:rPr>
                <w:kern w:val="0"/>
                <w:sz w:val="24"/>
              </w:rPr>
              <w:t>年版。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  <w:r>
              <w:rPr>
                <w:kern w:val="0"/>
                <w:sz w:val="24"/>
              </w:rPr>
              <w:t>、《公共政策评估》，〔美〕</w:t>
            </w:r>
            <w:proofErr w:type="gramStart"/>
            <w:r>
              <w:rPr>
                <w:kern w:val="0"/>
                <w:sz w:val="24"/>
              </w:rPr>
              <w:t>弗</w:t>
            </w:r>
            <w:proofErr w:type="gramEnd"/>
            <w:r>
              <w:rPr>
                <w:kern w:val="0"/>
                <w:sz w:val="24"/>
              </w:rPr>
              <w:t>兰克﹒费希尔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著，中国人民大学出版社</w:t>
            </w:r>
            <w:r>
              <w:rPr>
                <w:kern w:val="0"/>
                <w:sz w:val="24"/>
              </w:rPr>
              <w:t>2003</w:t>
            </w:r>
            <w:r>
              <w:rPr>
                <w:kern w:val="0"/>
                <w:sz w:val="24"/>
              </w:rPr>
              <w:t>年版。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4</w:t>
            </w:r>
            <w:r>
              <w:rPr>
                <w:kern w:val="0"/>
                <w:sz w:val="24"/>
              </w:rPr>
              <w:t>、《公共政策导论》（第二版），</w:t>
            </w:r>
            <w:proofErr w:type="gramStart"/>
            <w:r>
              <w:rPr>
                <w:kern w:val="0"/>
                <w:sz w:val="24"/>
              </w:rPr>
              <w:t>詹姆</w:t>
            </w:r>
            <w:proofErr w:type="gramEnd"/>
            <w:r>
              <w:rPr>
                <w:kern w:val="0"/>
                <w:sz w:val="24"/>
              </w:rPr>
              <w:t>斯﹒</w:t>
            </w:r>
            <w:r>
              <w:rPr>
                <w:kern w:val="0"/>
                <w:sz w:val="24"/>
              </w:rPr>
              <w:t>P</w:t>
            </w:r>
            <w:r>
              <w:rPr>
                <w:kern w:val="0"/>
                <w:sz w:val="24"/>
              </w:rPr>
              <w:t>﹒</w:t>
            </w:r>
            <w:proofErr w:type="gramStart"/>
            <w:r>
              <w:rPr>
                <w:kern w:val="0"/>
                <w:sz w:val="24"/>
              </w:rPr>
              <w:t>莱</w:t>
            </w:r>
            <w:proofErr w:type="gramEnd"/>
            <w:r>
              <w:rPr>
                <w:kern w:val="0"/>
                <w:sz w:val="24"/>
              </w:rPr>
              <w:t>斯特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等著，中国人民大学出版社</w:t>
            </w:r>
            <w:r>
              <w:rPr>
                <w:kern w:val="0"/>
                <w:sz w:val="24"/>
              </w:rPr>
              <w:t>2004</w:t>
            </w:r>
            <w:r>
              <w:rPr>
                <w:kern w:val="0"/>
                <w:sz w:val="24"/>
              </w:rPr>
              <w:t>年版。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5</w:t>
            </w:r>
            <w:r>
              <w:rPr>
                <w:kern w:val="0"/>
                <w:sz w:val="24"/>
              </w:rPr>
              <w:t>、《政策分析</w:t>
            </w:r>
            <w:r>
              <w:rPr>
                <w:kern w:val="0"/>
                <w:sz w:val="24"/>
              </w:rPr>
              <w:t>——</w:t>
            </w:r>
            <w:r>
              <w:rPr>
                <w:kern w:val="0"/>
                <w:sz w:val="24"/>
              </w:rPr>
              <w:t>理论与实践》，〔美〕戴维﹒</w:t>
            </w:r>
            <w:r>
              <w:rPr>
                <w:kern w:val="0"/>
                <w:sz w:val="24"/>
              </w:rPr>
              <w:t>L</w:t>
            </w:r>
            <w:r>
              <w:rPr>
                <w:kern w:val="0"/>
                <w:sz w:val="24"/>
              </w:rPr>
              <w:t>﹒</w:t>
            </w:r>
            <w:proofErr w:type="gramStart"/>
            <w:r>
              <w:rPr>
                <w:kern w:val="0"/>
                <w:sz w:val="24"/>
              </w:rPr>
              <w:t>韦默</w:t>
            </w:r>
            <w:proofErr w:type="gramEnd"/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等著，上海译文出版社</w:t>
            </w:r>
            <w:r>
              <w:rPr>
                <w:kern w:val="0"/>
                <w:sz w:val="24"/>
              </w:rPr>
              <w:t>2003</w:t>
            </w:r>
            <w:r>
              <w:rPr>
                <w:kern w:val="0"/>
                <w:sz w:val="24"/>
              </w:rPr>
              <w:t>年版。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6</w:t>
            </w:r>
            <w:r>
              <w:rPr>
                <w:kern w:val="0"/>
                <w:sz w:val="24"/>
              </w:rPr>
              <w:t>、《公共管理中的方法和技术》，魏娜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张璋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主编，中国人民大学出版社</w:t>
            </w:r>
            <w:r>
              <w:rPr>
                <w:kern w:val="0"/>
                <w:sz w:val="24"/>
              </w:rPr>
              <w:t>1999</w:t>
            </w:r>
            <w:r>
              <w:rPr>
                <w:kern w:val="0"/>
                <w:sz w:val="24"/>
              </w:rPr>
              <w:t>年版。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7</w:t>
            </w:r>
            <w:r>
              <w:rPr>
                <w:kern w:val="0"/>
                <w:sz w:val="24"/>
              </w:rPr>
              <w:t>、《中国公共政策分析》（</w:t>
            </w:r>
            <w:r>
              <w:rPr>
                <w:kern w:val="0"/>
                <w:sz w:val="24"/>
              </w:rPr>
              <w:t>2004</w:t>
            </w:r>
            <w:r>
              <w:rPr>
                <w:kern w:val="0"/>
                <w:sz w:val="24"/>
              </w:rPr>
              <w:t>年卷），中国社会科学院公共政策研究中心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编，中国社会科学出版社</w:t>
            </w:r>
            <w:r>
              <w:rPr>
                <w:kern w:val="0"/>
                <w:sz w:val="24"/>
              </w:rPr>
              <w:t>2004</w:t>
            </w:r>
            <w:r>
              <w:rPr>
                <w:kern w:val="0"/>
                <w:sz w:val="24"/>
              </w:rPr>
              <w:t>年版。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8</w:t>
            </w:r>
            <w:r>
              <w:rPr>
                <w:kern w:val="0"/>
                <w:sz w:val="24"/>
              </w:rPr>
              <w:t>、《当代中国公共政策》，刘伯龙</w:t>
            </w:r>
            <w:r>
              <w:rPr>
                <w:kern w:val="0"/>
                <w:sz w:val="24"/>
              </w:rPr>
              <w:t xml:space="preserve"> </w:t>
            </w:r>
            <w:proofErr w:type="gramStart"/>
            <w:r>
              <w:rPr>
                <w:kern w:val="0"/>
                <w:sz w:val="24"/>
              </w:rPr>
              <w:t>竺乾威</w:t>
            </w:r>
            <w:proofErr w:type="gramEnd"/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主编，复旦大学出版社</w:t>
            </w:r>
            <w:r>
              <w:rPr>
                <w:kern w:val="0"/>
                <w:sz w:val="24"/>
              </w:rPr>
              <w:t>2000</w:t>
            </w:r>
            <w:r>
              <w:rPr>
                <w:kern w:val="0"/>
                <w:sz w:val="24"/>
              </w:rPr>
              <w:t>年版。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9</w:t>
            </w:r>
            <w:r>
              <w:rPr>
                <w:kern w:val="0"/>
                <w:sz w:val="24"/>
              </w:rPr>
              <w:t>、《理解公共政策》（第十版），〔美〕托马斯﹒</w:t>
            </w:r>
            <w:r>
              <w:rPr>
                <w:kern w:val="0"/>
                <w:sz w:val="24"/>
              </w:rPr>
              <w:t>R</w:t>
            </w:r>
            <w:r>
              <w:rPr>
                <w:kern w:val="0"/>
                <w:sz w:val="24"/>
              </w:rPr>
              <w:t>﹒戴伊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著，中国人民出版社</w:t>
            </w:r>
            <w:r>
              <w:rPr>
                <w:kern w:val="0"/>
                <w:sz w:val="24"/>
              </w:rPr>
              <w:t>2004</w:t>
            </w:r>
            <w:r>
              <w:rPr>
                <w:kern w:val="0"/>
                <w:sz w:val="24"/>
              </w:rPr>
              <w:t>年版。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10</w:t>
            </w:r>
            <w:r>
              <w:rPr>
                <w:kern w:val="0"/>
                <w:sz w:val="24"/>
              </w:rPr>
              <w:t>、《公共政策分析》，张国庆，主编，复旦大学出版社</w:t>
            </w:r>
            <w:r>
              <w:rPr>
                <w:kern w:val="0"/>
                <w:sz w:val="24"/>
              </w:rPr>
              <w:t>2004</w:t>
            </w:r>
            <w:r>
              <w:rPr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11</w:t>
            </w:r>
            <w:r>
              <w:rPr>
                <w:kern w:val="0"/>
                <w:sz w:val="24"/>
              </w:rPr>
              <w:t>月版。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11</w:t>
            </w:r>
            <w:r>
              <w:rPr>
                <w:kern w:val="0"/>
                <w:sz w:val="24"/>
              </w:rPr>
              <w:t>、叶海卡</w:t>
            </w:r>
            <w:r>
              <w:rPr>
                <w:kern w:val="0"/>
                <w:sz w:val="24"/>
              </w:rPr>
              <w:t>·</w:t>
            </w:r>
            <w:r>
              <w:rPr>
                <w:kern w:val="0"/>
                <w:sz w:val="24"/>
              </w:rPr>
              <w:t>德罗尔著：</w:t>
            </w:r>
            <w:proofErr w:type="gramStart"/>
            <w:r>
              <w:rPr>
                <w:kern w:val="0"/>
                <w:sz w:val="24"/>
              </w:rPr>
              <w:t>王满传等</w:t>
            </w:r>
            <w:proofErr w:type="gramEnd"/>
            <w:r>
              <w:rPr>
                <w:kern w:val="0"/>
                <w:sz w:val="24"/>
              </w:rPr>
              <w:t>译《逆境中的政策制定》，上海远东出版社</w:t>
            </w:r>
            <w:r>
              <w:rPr>
                <w:kern w:val="0"/>
                <w:sz w:val="24"/>
              </w:rPr>
              <w:t xml:space="preserve"> 1996·1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12</w:t>
            </w:r>
            <w:r>
              <w:rPr>
                <w:kern w:val="0"/>
                <w:sz w:val="24"/>
              </w:rPr>
              <w:t>、〖美〗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查尔斯</w:t>
            </w:r>
            <w:r>
              <w:rPr>
                <w:kern w:val="0"/>
                <w:sz w:val="24"/>
              </w:rPr>
              <w:t>·E·</w:t>
            </w:r>
            <w:proofErr w:type="gramStart"/>
            <w:r>
              <w:rPr>
                <w:kern w:val="0"/>
                <w:sz w:val="24"/>
              </w:rPr>
              <w:t>林布隆</w:t>
            </w:r>
            <w:proofErr w:type="gramEnd"/>
            <w:r>
              <w:rPr>
                <w:kern w:val="0"/>
                <w:sz w:val="24"/>
              </w:rPr>
              <w:t>著：《政策制定过程》朱国斌译，华夏出版社</w:t>
            </w:r>
            <w:r>
              <w:rPr>
                <w:kern w:val="0"/>
                <w:sz w:val="24"/>
              </w:rPr>
              <w:t xml:space="preserve"> 1988·12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13</w:t>
            </w:r>
            <w:r>
              <w:rPr>
                <w:kern w:val="0"/>
                <w:sz w:val="24"/>
              </w:rPr>
              <w:t>、〖美〗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史蒂文</w:t>
            </w:r>
            <w:r>
              <w:rPr>
                <w:kern w:val="0"/>
                <w:sz w:val="24"/>
              </w:rPr>
              <w:t>·</w:t>
            </w:r>
            <w:r>
              <w:rPr>
                <w:kern w:val="0"/>
                <w:sz w:val="24"/>
              </w:rPr>
              <w:t>凯尔曼著，商正译：《制定公共政策》，商务出版社</w:t>
            </w:r>
            <w:r>
              <w:rPr>
                <w:kern w:val="0"/>
                <w:sz w:val="24"/>
              </w:rPr>
              <w:t xml:space="preserve"> 1990·6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14</w:t>
            </w:r>
            <w:r>
              <w:rPr>
                <w:kern w:val="0"/>
                <w:sz w:val="24"/>
              </w:rPr>
              <w:t>、〖美〗</w:t>
            </w:r>
            <w:r>
              <w:rPr>
                <w:kern w:val="0"/>
                <w:sz w:val="24"/>
              </w:rPr>
              <w:t xml:space="preserve"> </w:t>
            </w:r>
            <w:proofErr w:type="gramStart"/>
            <w:r>
              <w:rPr>
                <w:kern w:val="0"/>
                <w:sz w:val="24"/>
              </w:rPr>
              <w:t>詹姆</w:t>
            </w:r>
            <w:proofErr w:type="gramEnd"/>
            <w:r>
              <w:rPr>
                <w:kern w:val="0"/>
                <w:sz w:val="24"/>
              </w:rPr>
              <w:t>斯</w:t>
            </w:r>
            <w:r>
              <w:rPr>
                <w:kern w:val="0"/>
                <w:sz w:val="24"/>
              </w:rPr>
              <w:t>·E·</w:t>
            </w:r>
            <w:r>
              <w:rPr>
                <w:kern w:val="0"/>
                <w:sz w:val="24"/>
              </w:rPr>
              <w:t>安德森著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唐亮译，《公共决策》，华夏出版社</w:t>
            </w:r>
            <w:r>
              <w:rPr>
                <w:kern w:val="0"/>
                <w:sz w:val="24"/>
              </w:rPr>
              <w:t xml:space="preserve"> 1990·12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15</w:t>
            </w:r>
            <w:r>
              <w:rPr>
                <w:kern w:val="0"/>
                <w:sz w:val="24"/>
              </w:rPr>
              <w:t>、《中国国策报告》，连玉明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武建忠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主编，中国时代经济出版社</w:t>
            </w:r>
            <w:r>
              <w:rPr>
                <w:kern w:val="0"/>
                <w:sz w:val="24"/>
              </w:rPr>
              <w:t>2005</w:t>
            </w:r>
            <w:r>
              <w:rPr>
                <w:kern w:val="0"/>
                <w:sz w:val="24"/>
              </w:rPr>
              <w:t>年。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lastRenderedPageBreak/>
              <w:t>16</w:t>
            </w:r>
            <w:r>
              <w:rPr>
                <w:kern w:val="0"/>
                <w:sz w:val="24"/>
              </w:rPr>
              <w:t>、《中国国力报告》，连玉明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武建忠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主编，中国时代经济出版社</w:t>
            </w:r>
            <w:r>
              <w:rPr>
                <w:kern w:val="0"/>
                <w:sz w:val="24"/>
              </w:rPr>
              <w:t>2006</w:t>
            </w:r>
            <w:r>
              <w:rPr>
                <w:kern w:val="0"/>
                <w:sz w:val="24"/>
              </w:rPr>
              <w:t>年。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17</w:t>
            </w:r>
            <w:r>
              <w:rPr>
                <w:kern w:val="0"/>
                <w:sz w:val="24"/>
              </w:rPr>
              <w:t>、《中国国情报告》，连玉明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武建忠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主编，中国时代经济出版社</w:t>
            </w:r>
            <w:r>
              <w:rPr>
                <w:kern w:val="0"/>
                <w:sz w:val="24"/>
              </w:rPr>
              <w:t>2006</w:t>
            </w:r>
            <w:r>
              <w:rPr>
                <w:kern w:val="0"/>
                <w:sz w:val="24"/>
              </w:rPr>
              <w:t>年。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18</w:t>
            </w:r>
            <w:r>
              <w:rPr>
                <w:kern w:val="0"/>
                <w:sz w:val="24"/>
              </w:rPr>
              <w:t>、《中国政府创新案例》，连玉明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武建忠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主编，中国时代经济出版社</w:t>
            </w:r>
            <w:r>
              <w:rPr>
                <w:kern w:val="0"/>
                <w:sz w:val="24"/>
              </w:rPr>
              <w:t>2006</w:t>
            </w:r>
            <w:r>
              <w:rPr>
                <w:kern w:val="0"/>
                <w:sz w:val="24"/>
              </w:rPr>
              <w:t>年。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19</w:t>
            </w:r>
            <w:r>
              <w:rPr>
                <w:kern w:val="0"/>
                <w:sz w:val="24"/>
              </w:rPr>
              <w:t>、</w:t>
            </w:r>
            <w:proofErr w:type="spellStart"/>
            <w:r>
              <w:rPr>
                <w:kern w:val="0"/>
                <w:sz w:val="24"/>
              </w:rPr>
              <w:t>Wayne·Parsons</w:t>
            </w:r>
            <w:proofErr w:type="spellEnd"/>
            <w:r>
              <w:rPr>
                <w:kern w:val="0"/>
                <w:sz w:val="24"/>
              </w:rPr>
              <w:t>, Public Policy An Introduction to the Theory and Practice of Policy Analysis,  EDWARD ELGAR PUBLISHING LIMITED 1996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</w:t>
            </w:r>
            <w:r>
              <w:rPr>
                <w:kern w:val="0"/>
                <w:sz w:val="24"/>
              </w:rPr>
              <w:t>、</w:t>
            </w:r>
            <w:proofErr w:type="spellStart"/>
            <w:r>
              <w:rPr>
                <w:kern w:val="0"/>
                <w:sz w:val="24"/>
              </w:rPr>
              <w:t>Michael·Hill</w:t>
            </w:r>
            <w:proofErr w:type="spellEnd"/>
            <w:r>
              <w:rPr>
                <w:kern w:val="0"/>
                <w:sz w:val="24"/>
              </w:rPr>
              <w:t>, The Policy Process: A Reader  HARVESTER WHEATSHEAF 1993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21</w:t>
            </w:r>
            <w:r>
              <w:rPr>
                <w:kern w:val="0"/>
                <w:sz w:val="24"/>
              </w:rPr>
              <w:t>、</w:t>
            </w:r>
            <w:r>
              <w:rPr>
                <w:kern w:val="0"/>
                <w:sz w:val="24"/>
              </w:rPr>
              <w:t xml:space="preserve">Edited by David A. Caputo, The Politics of Policy Making in America, </w:t>
            </w:r>
            <w:proofErr w:type="spellStart"/>
            <w:r>
              <w:rPr>
                <w:kern w:val="0"/>
                <w:sz w:val="24"/>
              </w:rPr>
              <w:t>W.H.Freeman</w:t>
            </w:r>
            <w:proofErr w:type="spellEnd"/>
            <w:r>
              <w:rPr>
                <w:kern w:val="0"/>
                <w:sz w:val="24"/>
              </w:rPr>
              <w:t xml:space="preserve"> and Company 1977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22</w:t>
            </w:r>
            <w:r>
              <w:rPr>
                <w:kern w:val="0"/>
                <w:sz w:val="24"/>
              </w:rPr>
              <w:t>、</w:t>
            </w:r>
            <w:r>
              <w:rPr>
                <w:kern w:val="0"/>
                <w:sz w:val="24"/>
              </w:rPr>
              <w:t>Herbert A. Simon, Administrative Behavior – A Study of Decision-Making Processes in Administrative Behavior, 1976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23</w:t>
            </w:r>
            <w:r>
              <w:rPr>
                <w:rFonts w:ascii="宋体" w:hAnsi="宋体" w:hint="eastAsia"/>
                <w:kern w:val="0"/>
                <w:sz w:val="24"/>
              </w:rPr>
              <w:t>、</w:t>
            </w:r>
            <w:r>
              <w:rPr>
                <w:kern w:val="0"/>
                <w:sz w:val="24"/>
              </w:rPr>
              <w:t xml:space="preserve"> Davis B. </w:t>
            </w:r>
            <w:proofErr w:type="spellStart"/>
            <w:r>
              <w:rPr>
                <w:kern w:val="0"/>
                <w:sz w:val="24"/>
              </w:rPr>
              <w:t>Bobrow</w:t>
            </w:r>
            <w:proofErr w:type="spellEnd"/>
            <w:r>
              <w:rPr>
                <w:kern w:val="0"/>
                <w:sz w:val="24"/>
              </w:rPr>
              <w:t xml:space="preserve"> and John S. </w:t>
            </w:r>
            <w:proofErr w:type="spellStart"/>
            <w:r>
              <w:rPr>
                <w:kern w:val="0"/>
                <w:sz w:val="24"/>
              </w:rPr>
              <w:t>Dryzek</w:t>
            </w:r>
            <w:proofErr w:type="spellEnd"/>
            <w:r>
              <w:rPr>
                <w:kern w:val="0"/>
                <w:sz w:val="24"/>
              </w:rPr>
              <w:t>, POLICY ANANLYSIS BY DESIGN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24</w:t>
            </w:r>
            <w:r>
              <w:rPr>
                <w:rFonts w:ascii="宋体" w:hAnsi="宋体" w:hint="eastAsia"/>
                <w:kern w:val="0"/>
                <w:sz w:val="24"/>
              </w:rPr>
              <w:t>、</w:t>
            </w:r>
            <w:r>
              <w:rPr>
                <w:kern w:val="0"/>
                <w:sz w:val="24"/>
              </w:rPr>
              <w:t>James P. Lester, PULIC POLICY: AN EVOLUTIONARY APPROACH.</w:t>
            </w:r>
          </w:p>
          <w:p w:rsidR="00195323" w:rsidRDefault="009D1BC3">
            <w:pPr>
              <w:widowControl/>
              <w:spacing w:line="500" w:lineRule="atLeast"/>
              <w:ind w:firstLine="461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25</w:t>
            </w:r>
            <w:r>
              <w:rPr>
                <w:rFonts w:ascii="宋体" w:hAnsi="宋体" w:hint="eastAsia"/>
                <w:kern w:val="0"/>
                <w:sz w:val="24"/>
              </w:rPr>
              <w:t>、</w:t>
            </w:r>
            <w:r>
              <w:rPr>
                <w:kern w:val="0"/>
                <w:sz w:val="24"/>
              </w:rPr>
              <w:t xml:space="preserve">Michael </w:t>
            </w:r>
            <w:proofErr w:type="spellStart"/>
            <w:r>
              <w:rPr>
                <w:kern w:val="0"/>
                <w:sz w:val="24"/>
              </w:rPr>
              <w:t>Howlett</w:t>
            </w:r>
            <w:proofErr w:type="spellEnd"/>
            <w:r>
              <w:rPr>
                <w:kern w:val="0"/>
                <w:sz w:val="24"/>
              </w:rPr>
              <w:t xml:space="preserve"> and M. Ramesh: Studying Public Policy</w:t>
            </w:r>
            <w:r>
              <w:rPr>
                <w:kern w:val="0"/>
                <w:sz w:val="24"/>
              </w:rPr>
              <w:t>：</w:t>
            </w:r>
            <w:r>
              <w:rPr>
                <w:kern w:val="0"/>
                <w:sz w:val="24"/>
              </w:rPr>
              <w:t>Policy Cycles and Policy Subsystems, Oxford University Press 1995</w:t>
            </w:r>
          </w:p>
          <w:p w:rsidR="00195323" w:rsidRDefault="009D1BC3">
            <w:pPr>
              <w:widowControl/>
              <w:ind w:firstLine="420"/>
              <w:rPr>
                <w:rFonts w:ascii="Times New Roman" w:hAnsi="Times New Roman" w:cs="Times New Roman"/>
                <w:color w:val="00B050"/>
              </w:rPr>
            </w:pPr>
            <w:r>
              <w:rPr>
                <w:kern w:val="0"/>
                <w:sz w:val="24"/>
              </w:rPr>
              <w:t>26</w:t>
            </w:r>
            <w:r>
              <w:rPr>
                <w:rFonts w:hint="eastAsia"/>
                <w:kern w:val="0"/>
                <w:sz w:val="24"/>
              </w:rPr>
              <w:t>、</w:t>
            </w:r>
            <w:r>
              <w:rPr>
                <w:kern w:val="0"/>
                <w:sz w:val="24"/>
              </w:rPr>
              <w:t xml:space="preserve">Peter </w:t>
            </w:r>
            <w:proofErr w:type="spellStart"/>
            <w:r>
              <w:rPr>
                <w:kern w:val="0"/>
                <w:sz w:val="24"/>
              </w:rPr>
              <w:t>Bogason</w:t>
            </w:r>
            <w:proofErr w:type="spellEnd"/>
            <w:r>
              <w:rPr>
                <w:kern w:val="0"/>
                <w:sz w:val="24"/>
              </w:rPr>
              <w:t>: Public Policy and Local Governance: Institutions in Postmodern Society, Edward Elgar, 2000.</w:t>
            </w:r>
            <w:r>
              <w:rPr>
                <w:kern w:val="0"/>
                <w:sz w:val="24"/>
              </w:rPr>
              <w:tab/>
            </w:r>
          </w:p>
        </w:tc>
      </w:tr>
      <w:tr w:rsidR="00195323">
        <w:trPr>
          <w:trHeight w:val="778"/>
        </w:trPr>
        <w:tc>
          <w:tcPr>
            <w:tcW w:w="2406" w:type="dxa"/>
            <w:vAlign w:val="center"/>
          </w:tcPr>
          <w:p w:rsidR="00195323" w:rsidRDefault="009D1BC3">
            <w:pPr>
              <w:jc w:val="center"/>
            </w:pPr>
            <w:r>
              <w:rPr>
                <w:rFonts w:hint="eastAsia"/>
              </w:rPr>
              <w:lastRenderedPageBreak/>
              <w:t>其它（</w:t>
            </w:r>
            <w:r>
              <w:rPr>
                <w:rFonts w:hint="eastAsia"/>
              </w:rPr>
              <w:t>More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95323" w:rsidRDefault="009D1BC3">
            <w:pPr>
              <w:jc w:val="center"/>
              <w:rPr>
                <w:color w:val="00B050"/>
              </w:rPr>
            </w:pPr>
            <w:r>
              <w:rPr>
                <w:rFonts w:hint="eastAsia"/>
                <w:color w:val="00B050"/>
              </w:rPr>
              <w:t>请参照附录</w:t>
            </w:r>
            <w:proofErr w:type="gramStart"/>
            <w:r>
              <w:rPr>
                <w:rFonts w:hint="eastAsia"/>
                <w:color w:val="00B050"/>
              </w:rPr>
              <w:t>一</w:t>
            </w:r>
            <w:proofErr w:type="gramEnd"/>
            <w:r>
              <w:rPr>
                <w:rFonts w:hint="eastAsia"/>
                <w:color w:val="00B050"/>
              </w:rPr>
              <w:t>填写一下教学贡献点</w:t>
            </w:r>
          </w:p>
        </w:tc>
      </w:tr>
      <w:tr w:rsidR="00195323">
        <w:trPr>
          <w:trHeight w:val="778"/>
        </w:trPr>
        <w:tc>
          <w:tcPr>
            <w:tcW w:w="2406" w:type="dxa"/>
            <w:vAlign w:val="center"/>
          </w:tcPr>
          <w:p w:rsidR="00195323" w:rsidRDefault="009D1BC3">
            <w:pPr>
              <w:jc w:val="center"/>
            </w:pPr>
            <w:r>
              <w:rPr>
                <w:rFonts w:hint="eastAsia"/>
              </w:rPr>
              <w:t>备注（</w:t>
            </w:r>
            <w:r>
              <w:rPr>
                <w:rFonts w:hint="eastAsia"/>
              </w:rPr>
              <w:t>Notes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95323" w:rsidRDefault="00195323">
            <w:pPr>
              <w:jc w:val="center"/>
              <w:rPr>
                <w:color w:val="00B050"/>
              </w:rPr>
            </w:pPr>
          </w:p>
        </w:tc>
      </w:tr>
    </w:tbl>
    <w:p w:rsidR="00195323" w:rsidRDefault="009D1BC3" w:rsidP="00477D46">
      <w:pPr>
        <w:spacing w:beforeLines="100" w:before="312"/>
        <w:jc w:val="left"/>
      </w:pPr>
      <w:r>
        <w:rPr>
          <w:rFonts w:hint="eastAsia"/>
        </w:rPr>
        <w:t>备注说明：</w:t>
      </w:r>
    </w:p>
    <w:p w:rsidR="00195323" w:rsidRDefault="009D1BC3">
      <w:pPr>
        <w:spacing w:line="400" w:lineRule="exact"/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．带</w:t>
      </w:r>
      <w:r>
        <w:rPr>
          <w:rFonts w:hint="eastAsia"/>
        </w:rPr>
        <w:t>*</w:t>
      </w:r>
      <w:r>
        <w:rPr>
          <w:rFonts w:hint="eastAsia"/>
        </w:rPr>
        <w:t>内容为必填项。</w:t>
      </w:r>
    </w:p>
    <w:p w:rsidR="00195323" w:rsidRDefault="009D1BC3">
      <w:pPr>
        <w:spacing w:line="400" w:lineRule="exact"/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．课程简介字数为</w:t>
      </w:r>
      <w:r>
        <w:rPr>
          <w:rFonts w:hint="eastAsia"/>
        </w:rPr>
        <w:t>300-500</w:t>
      </w:r>
      <w:r>
        <w:rPr>
          <w:rFonts w:hint="eastAsia"/>
        </w:rPr>
        <w:t>字；课程大纲以表述清楚教学安排为宜，字数不限</w:t>
      </w:r>
    </w:p>
    <w:p w:rsidR="00195323" w:rsidRDefault="00195323">
      <w:pPr>
        <w:spacing w:line="400" w:lineRule="exact"/>
      </w:pPr>
    </w:p>
    <w:p w:rsidR="00195323" w:rsidRDefault="009D1BC3">
      <w:pPr>
        <w:spacing w:line="400" w:lineRule="exact"/>
      </w:pPr>
      <w:r>
        <w:rPr>
          <w:rFonts w:hint="eastAsia"/>
        </w:rPr>
        <w:t>附录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 xml:space="preserve">: </w:t>
      </w:r>
      <w:r>
        <w:rPr>
          <w:rFonts w:ascii="宋体" w:hAnsi="宋体" w:hint="eastAsia"/>
          <w:b/>
          <w:szCs w:val="21"/>
        </w:rPr>
        <w:t>规范与要求</w:t>
      </w:r>
    </w:p>
    <w:p w:rsidR="00195323" w:rsidRDefault="009D1BC3">
      <w:pPr>
        <w:spacing w:line="360" w:lineRule="auto"/>
        <w:ind w:firstLineChars="200" w:firstLine="422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lastRenderedPageBreak/>
        <w:t>A知识架构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A1至A4详见总则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A5.1 掌握本专业所需要的管理学学科的基本理论和基本知识；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A5.1.1管理学原理知识；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A5.1.2组织行为学知识；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A5.1.3战略管理与绩效管理知识；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A5.1.4财务管理知识。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A5.2 掌握本专业所需要的政治学学科的基本理论和基本知识；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A5.2.1政治学原理知识；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A5.2.2中国政治知识；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A5.2.3比较政治知识；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A5.2.4国际政治知识。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A5.3 掌握本专业所需要的经济学学科的基本理论和基本知识：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A5.3.1微观经济学知识；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A5.3.2宏观经济学知识；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A5.3.3公共经济与财政知识；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A5.3.4国有经济与资产管理知识。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A5.4掌握行政管理以及公共管理的核心知识体系；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A5.4.1</w:t>
      </w:r>
      <w:r>
        <w:rPr>
          <w:rFonts w:ascii="宋体" w:hAnsi="宋体" w:hint="eastAsia"/>
          <w:szCs w:val="21"/>
        </w:rPr>
        <w:t>行政学基础理论；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A5.4.2</w:t>
      </w:r>
      <w:r>
        <w:rPr>
          <w:rFonts w:ascii="宋体" w:hAnsi="宋体" w:hint="eastAsia"/>
          <w:szCs w:val="21"/>
        </w:rPr>
        <w:t>公共政策理论和知识；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A5.4.3</w:t>
      </w:r>
      <w:r>
        <w:rPr>
          <w:rFonts w:ascii="宋体" w:hAnsi="宋体" w:hint="eastAsia"/>
          <w:szCs w:val="21"/>
        </w:rPr>
        <w:t>非营利组织理论和知识；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A5.4.4</w:t>
      </w:r>
      <w:r>
        <w:rPr>
          <w:rFonts w:ascii="宋体" w:hAnsi="宋体" w:hint="eastAsia"/>
          <w:szCs w:val="21"/>
        </w:rPr>
        <w:t>行政伦理理论和知识；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A5.4.5</w:t>
      </w:r>
      <w:r>
        <w:rPr>
          <w:rFonts w:ascii="宋体" w:hAnsi="宋体" w:hint="eastAsia"/>
          <w:szCs w:val="21"/>
        </w:rPr>
        <w:t>人力资源理论和知识；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A5.4.6</w:t>
      </w:r>
      <w:r>
        <w:rPr>
          <w:rFonts w:ascii="宋体" w:hAnsi="宋体" w:hint="eastAsia"/>
          <w:szCs w:val="21"/>
        </w:rPr>
        <w:t>城市与社区管理理论和知识；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A5.4.7社会保障理论和知识。</w:t>
      </w:r>
    </w:p>
    <w:p w:rsidR="00195323" w:rsidRDefault="009D1BC3">
      <w:pPr>
        <w:spacing w:line="360" w:lineRule="auto"/>
        <w:ind w:firstLineChars="200" w:firstLine="422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B能力要求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B1至B8详见总则。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B9具备一定的行政能力；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B10具备一定的政策分析能力；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B11具备公文写作能力。</w:t>
      </w:r>
    </w:p>
    <w:p w:rsidR="00195323" w:rsidRDefault="009D1BC3">
      <w:pPr>
        <w:spacing w:line="360" w:lineRule="auto"/>
        <w:ind w:firstLineChars="200" w:firstLine="422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lastRenderedPageBreak/>
        <w:t>C素质要求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C1至C4详见总则；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C5具有社会公德和行政职业道德；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C6具有民主和法治的理念和精神；</w:t>
      </w:r>
    </w:p>
    <w:p w:rsidR="00195323" w:rsidRDefault="009D1BC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C7具有爱国情怀与人类关怀。</w:t>
      </w:r>
    </w:p>
    <w:p w:rsidR="00195323" w:rsidRDefault="00195323">
      <w:pPr>
        <w:spacing w:line="400" w:lineRule="exact"/>
      </w:pPr>
    </w:p>
    <w:sectPr w:rsidR="001953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7D46" w:rsidRDefault="00477D46" w:rsidP="00477D46">
      <w:r>
        <w:separator/>
      </w:r>
    </w:p>
  </w:endnote>
  <w:endnote w:type="continuationSeparator" w:id="0">
    <w:p w:rsidR="00477D46" w:rsidRDefault="00477D46" w:rsidP="00477D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eteo">
    <w:altName w:val="Times New Roman"/>
    <w:charset w:val="00"/>
    <w:family w:val="auto"/>
    <w:pitch w:val="default"/>
    <w:sig w:usb0="00000000" w:usb1="00000000" w:usb2="00000000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7D46" w:rsidRDefault="00477D46" w:rsidP="00477D46">
      <w:r>
        <w:separator/>
      </w:r>
    </w:p>
  </w:footnote>
  <w:footnote w:type="continuationSeparator" w:id="0">
    <w:p w:rsidR="00477D46" w:rsidRDefault="00477D46" w:rsidP="00477D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61D"/>
    <w:rsid w:val="00016D09"/>
    <w:rsid w:val="00041837"/>
    <w:rsid w:val="00046DFD"/>
    <w:rsid w:val="0006061D"/>
    <w:rsid w:val="00065C8F"/>
    <w:rsid w:val="0006665D"/>
    <w:rsid w:val="000923CA"/>
    <w:rsid w:val="000A3107"/>
    <w:rsid w:val="000A548F"/>
    <w:rsid w:val="000B4F6B"/>
    <w:rsid w:val="000B5B61"/>
    <w:rsid w:val="000C125F"/>
    <w:rsid w:val="000C4BA4"/>
    <w:rsid w:val="000F4F4C"/>
    <w:rsid w:val="001132A0"/>
    <w:rsid w:val="00113507"/>
    <w:rsid w:val="00124F58"/>
    <w:rsid w:val="00133ABB"/>
    <w:rsid w:val="00135619"/>
    <w:rsid w:val="00135A6D"/>
    <w:rsid w:val="001473BE"/>
    <w:rsid w:val="00152B75"/>
    <w:rsid w:val="00153410"/>
    <w:rsid w:val="001552DE"/>
    <w:rsid w:val="00160181"/>
    <w:rsid w:val="0017276E"/>
    <w:rsid w:val="00181BE7"/>
    <w:rsid w:val="00195323"/>
    <w:rsid w:val="001A4FE4"/>
    <w:rsid w:val="001C7AD8"/>
    <w:rsid w:val="001D0BF5"/>
    <w:rsid w:val="001E73FD"/>
    <w:rsid w:val="00207DEF"/>
    <w:rsid w:val="00227A34"/>
    <w:rsid w:val="002540C8"/>
    <w:rsid w:val="0026026C"/>
    <w:rsid w:val="0026569D"/>
    <w:rsid w:val="0027360E"/>
    <w:rsid w:val="0028182B"/>
    <w:rsid w:val="0028463A"/>
    <w:rsid w:val="002A157D"/>
    <w:rsid w:val="002A6549"/>
    <w:rsid w:val="002A7980"/>
    <w:rsid w:val="002B0ADE"/>
    <w:rsid w:val="002B6537"/>
    <w:rsid w:val="002D4CDC"/>
    <w:rsid w:val="003036D4"/>
    <w:rsid w:val="0031631A"/>
    <w:rsid w:val="00321BE5"/>
    <w:rsid w:val="003237D3"/>
    <w:rsid w:val="00341CDD"/>
    <w:rsid w:val="00366702"/>
    <w:rsid w:val="00367787"/>
    <w:rsid w:val="003715C0"/>
    <w:rsid w:val="003730D6"/>
    <w:rsid w:val="003761A0"/>
    <w:rsid w:val="003762BB"/>
    <w:rsid w:val="00377008"/>
    <w:rsid w:val="003948E3"/>
    <w:rsid w:val="00395246"/>
    <w:rsid w:val="0039570D"/>
    <w:rsid w:val="00397329"/>
    <w:rsid w:val="003C4422"/>
    <w:rsid w:val="003D10F5"/>
    <w:rsid w:val="003E65CC"/>
    <w:rsid w:val="00446816"/>
    <w:rsid w:val="00461685"/>
    <w:rsid w:val="00471CBE"/>
    <w:rsid w:val="00474457"/>
    <w:rsid w:val="00477D46"/>
    <w:rsid w:val="00487AD7"/>
    <w:rsid w:val="004921CE"/>
    <w:rsid w:val="004A4AE4"/>
    <w:rsid w:val="004D4153"/>
    <w:rsid w:val="004D62C4"/>
    <w:rsid w:val="004E283B"/>
    <w:rsid w:val="005031D5"/>
    <w:rsid w:val="00511D50"/>
    <w:rsid w:val="00520B0A"/>
    <w:rsid w:val="00565461"/>
    <w:rsid w:val="005669AA"/>
    <w:rsid w:val="00577467"/>
    <w:rsid w:val="00577ECF"/>
    <w:rsid w:val="005B52BE"/>
    <w:rsid w:val="005D6481"/>
    <w:rsid w:val="005F49AB"/>
    <w:rsid w:val="00612901"/>
    <w:rsid w:val="006141DA"/>
    <w:rsid w:val="0061590F"/>
    <w:rsid w:val="006251F3"/>
    <w:rsid w:val="00647F8A"/>
    <w:rsid w:val="00656964"/>
    <w:rsid w:val="00663B60"/>
    <w:rsid w:val="00686943"/>
    <w:rsid w:val="006A13AE"/>
    <w:rsid w:val="006D3645"/>
    <w:rsid w:val="006E1A70"/>
    <w:rsid w:val="006F1849"/>
    <w:rsid w:val="006F49C1"/>
    <w:rsid w:val="00705456"/>
    <w:rsid w:val="00707583"/>
    <w:rsid w:val="0074127F"/>
    <w:rsid w:val="00752CFD"/>
    <w:rsid w:val="00757F88"/>
    <w:rsid w:val="00761500"/>
    <w:rsid w:val="00784A11"/>
    <w:rsid w:val="00795F2D"/>
    <w:rsid w:val="007A19E1"/>
    <w:rsid w:val="007D1053"/>
    <w:rsid w:val="007D4099"/>
    <w:rsid w:val="007D4434"/>
    <w:rsid w:val="007E4B77"/>
    <w:rsid w:val="007F45E6"/>
    <w:rsid w:val="008158EA"/>
    <w:rsid w:val="00823ACC"/>
    <w:rsid w:val="00825C1B"/>
    <w:rsid w:val="00857453"/>
    <w:rsid w:val="00862DD0"/>
    <w:rsid w:val="00890F38"/>
    <w:rsid w:val="008954B7"/>
    <w:rsid w:val="008A7203"/>
    <w:rsid w:val="008E6E53"/>
    <w:rsid w:val="008F7DAE"/>
    <w:rsid w:val="00901F86"/>
    <w:rsid w:val="00904EBA"/>
    <w:rsid w:val="0090604F"/>
    <w:rsid w:val="009202E6"/>
    <w:rsid w:val="00923E3A"/>
    <w:rsid w:val="00931F97"/>
    <w:rsid w:val="009325A7"/>
    <w:rsid w:val="0094583E"/>
    <w:rsid w:val="009521A6"/>
    <w:rsid w:val="009744FC"/>
    <w:rsid w:val="00983A28"/>
    <w:rsid w:val="009A0D3D"/>
    <w:rsid w:val="009A13D5"/>
    <w:rsid w:val="009A1690"/>
    <w:rsid w:val="009C2014"/>
    <w:rsid w:val="009D1BC3"/>
    <w:rsid w:val="009D37C7"/>
    <w:rsid w:val="009E73FA"/>
    <w:rsid w:val="00A16565"/>
    <w:rsid w:val="00A3078F"/>
    <w:rsid w:val="00A37564"/>
    <w:rsid w:val="00A54CA9"/>
    <w:rsid w:val="00A61B1F"/>
    <w:rsid w:val="00A74FD4"/>
    <w:rsid w:val="00A874E8"/>
    <w:rsid w:val="00A960D0"/>
    <w:rsid w:val="00AA467C"/>
    <w:rsid w:val="00AC0E1A"/>
    <w:rsid w:val="00AC1B9C"/>
    <w:rsid w:val="00AC5156"/>
    <w:rsid w:val="00AD0114"/>
    <w:rsid w:val="00AD3765"/>
    <w:rsid w:val="00AD7089"/>
    <w:rsid w:val="00AD7DBD"/>
    <w:rsid w:val="00AD7E02"/>
    <w:rsid w:val="00AE6C69"/>
    <w:rsid w:val="00AF7E33"/>
    <w:rsid w:val="00B05FFC"/>
    <w:rsid w:val="00B10595"/>
    <w:rsid w:val="00B10EFA"/>
    <w:rsid w:val="00B17C5F"/>
    <w:rsid w:val="00B20254"/>
    <w:rsid w:val="00B328AD"/>
    <w:rsid w:val="00B41900"/>
    <w:rsid w:val="00B531BC"/>
    <w:rsid w:val="00B74383"/>
    <w:rsid w:val="00B96189"/>
    <w:rsid w:val="00B970D8"/>
    <w:rsid w:val="00BB2F0A"/>
    <w:rsid w:val="00BC0503"/>
    <w:rsid w:val="00BE022B"/>
    <w:rsid w:val="00BE3AD1"/>
    <w:rsid w:val="00C040DE"/>
    <w:rsid w:val="00C32E3E"/>
    <w:rsid w:val="00C46B87"/>
    <w:rsid w:val="00C55354"/>
    <w:rsid w:val="00C73038"/>
    <w:rsid w:val="00C85828"/>
    <w:rsid w:val="00CB685A"/>
    <w:rsid w:val="00CF32A8"/>
    <w:rsid w:val="00CF7312"/>
    <w:rsid w:val="00D05DC7"/>
    <w:rsid w:val="00D130CC"/>
    <w:rsid w:val="00D1758F"/>
    <w:rsid w:val="00D23BC7"/>
    <w:rsid w:val="00D41A07"/>
    <w:rsid w:val="00D43323"/>
    <w:rsid w:val="00D44335"/>
    <w:rsid w:val="00D47A4D"/>
    <w:rsid w:val="00D51EAF"/>
    <w:rsid w:val="00D644B5"/>
    <w:rsid w:val="00D73A3C"/>
    <w:rsid w:val="00D85250"/>
    <w:rsid w:val="00D858FF"/>
    <w:rsid w:val="00D97D4E"/>
    <w:rsid w:val="00DA70BB"/>
    <w:rsid w:val="00DB5794"/>
    <w:rsid w:val="00DC7BDC"/>
    <w:rsid w:val="00DF671F"/>
    <w:rsid w:val="00E025AD"/>
    <w:rsid w:val="00E06426"/>
    <w:rsid w:val="00E10351"/>
    <w:rsid w:val="00E30BA9"/>
    <w:rsid w:val="00E43921"/>
    <w:rsid w:val="00E54B0F"/>
    <w:rsid w:val="00E5505D"/>
    <w:rsid w:val="00E8597D"/>
    <w:rsid w:val="00E85F6E"/>
    <w:rsid w:val="00E90402"/>
    <w:rsid w:val="00E953DB"/>
    <w:rsid w:val="00EA259D"/>
    <w:rsid w:val="00EB20C0"/>
    <w:rsid w:val="00EC1070"/>
    <w:rsid w:val="00EC42BD"/>
    <w:rsid w:val="00ED2940"/>
    <w:rsid w:val="00ED30B5"/>
    <w:rsid w:val="00F262EB"/>
    <w:rsid w:val="00F46C0A"/>
    <w:rsid w:val="00F746B7"/>
    <w:rsid w:val="00FA73AC"/>
    <w:rsid w:val="00FC687D"/>
    <w:rsid w:val="00FE20EB"/>
    <w:rsid w:val="00FE3349"/>
    <w:rsid w:val="00FE4D40"/>
    <w:rsid w:val="1A0B4A98"/>
    <w:rsid w:val="5FEB7CFA"/>
    <w:rsid w:val="65942B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unhideWhenUsed/>
    <w:qFormat/>
    <w:rPr>
      <w:color w:val="0000FF"/>
      <w:u w:val="none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2">
    <w:name w:val="样式2"/>
    <w:basedOn w:val="a"/>
    <w:qFormat/>
    <w:rPr>
      <w:rFonts w:ascii="宋体" w:eastAsia="宋体" w:hAnsi="宋体" w:cs="Symeteo"/>
      <w:bCs/>
      <w:color w:val="FF000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unhideWhenUsed/>
    <w:qFormat/>
    <w:rPr>
      <w:color w:val="0000FF"/>
      <w:u w:val="none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2">
    <w:name w:val="样式2"/>
    <w:basedOn w:val="a"/>
    <w:qFormat/>
    <w:rPr>
      <w:rFonts w:ascii="宋体" w:eastAsia="宋体" w:hAnsi="宋体" w:cs="Symeteo"/>
      <w:bCs/>
      <w:color w:val="FF000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552</Words>
  <Characters>3150</Characters>
  <Application>Microsoft Office Word</Application>
  <DocSecurity>0</DocSecurity>
  <Lines>26</Lines>
  <Paragraphs>7</Paragraphs>
  <ScaleCrop>false</ScaleCrop>
  <Company>China</Company>
  <LinksUpToDate>false</LinksUpToDate>
  <CharactersWithSpaces>3695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User</cp:lastModifiedBy>
  <cp:revision>11</cp:revision>
  <cp:lastPrinted>2014-04-28T01:34:00Z</cp:lastPrinted>
  <dcterms:created xsi:type="dcterms:W3CDTF">2016-01-08T02:12:00Z</dcterms:created>
  <dcterms:modified xsi:type="dcterms:W3CDTF">2016-11-24T08:18:00Z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